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560" w:lineRule="exact"/>
        <w:ind w:left="0" w:right="0" w:firstLine="0"/>
        <w:jc w:val="left"/>
        <w:rPr>
          <w:rFonts w:hint="eastAsia" w:ascii="方正黑体_GBK" w:hAnsi="方正黑体_GBK" w:eastAsia="方正黑体_GBK" w:cs="方正黑体_GBK"/>
          <w:kern w:val="2"/>
          <w:sz w:val="32"/>
          <w:szCs w:val="32"/>
          <w:highlight w:val="none"/>
          <w:lang w:val="en-US" w:eastAsia="zh-CN" w:bidi="ar-SA"/>
        </w:rPr>
      </w:pPr>
      <w:r>
        <w:rPr>
          <w:rFonts w:hint="eastAsia" w:ascii="方正黑体_GBK" w:hAnsi="方正黑体_GBK" w:eastAsia="方正黑体_GBK" w:cs="方正黑体_GBK"/>
          <w:kern w:val="2"/>
          <w:sz w:val="32"/>
          <w:szCs w:val="32"/>
          <w:highlight w:val="none"/>
          <w:lang w:val="en-US" w:eastAsia="zh-CN" w:bidi="ar-SA"/>
        </w:rPr>
        <w:t>附件1</w:t>
      </w:r>
    </w:p>
    <w:p>
      <w:pPr>
        <w:pStyle w:val="4"/>
        <w:keepNext w:val="0"/>
        <w:keepLines w:val="0"/>
        <w:widowControl/>
        <w:suppressLineNumbers w:val="0"/>
        <w:spacing w:before="0" w:beforeAutospacing="0" w:after="0" w:afterAutospacing="0" w:line="560" w:lineRule="exact"/>
        <w:ind w:left="0" w:right="0" w:firstLine="0"/>
        <w:jc w:val="left"/>
        <w:rPr>
          <w:rFonts w:hint="eastAsia" w:ascii="方正黑体_GBK" w:hAnsi="方正黑体_GBK" w:eastAsia="方正黑体_GBK" w:cs="方正黑体_GBK"/>
          <w:kern w:val="2"/>
          <w:sz w:val="32"/>
          <w:szCs w:val="32"/>
          <w:highlight w:val="none"/>
          <w:lang w:val="en-US" w:eastAsia="zh-CN" w:bidi="ar-SA"/>
        </w:rPr>
      </w:pPr>
    </w:p>
    <w:p>
      <w:pPr>
        <w:pStyle w:val="4"/>
        <w:keepNext w:val="0"/>
        <w:keepLines w:val="0"/>
        <w:widowControl/>
        <w:suppressLineNumbers w:val="0"/>
        <w:spacing w:before="0" w:beforeAutospacing="0" w:after="0" w:afterAutospacing="0" w:line="560" w:lineRule="exact"/>
        <w:ind w:left="0" w:right="0" w:firstLine="0"/>
        <w:jc w:val="center"/>
        <w:rPr>
          <w:rFonts w:hint="eastAsia" w:ascii="方正小标宋简体" w:hAnsi="方正小标宋简体" w:eastAsia="方正小标宋简体" w:cs="方正小标宋简体"/>
          <w:kern w:val="2"/>
          <w:sz w:val="44"/>
          <w:szCs w:val="44"/>
          <w:highlight w:val="none"/>
          <w:lang w:val="en-US" w:eastAsia="zh-CN" w:bidi="ar-SA"/>
        </w:rPr>
      </w:pPr>
      <w:r>
        <w:rPr>
          <w:rFonts w:hint="eastAsia" w:ascii="方正小标宋简体" w:hAnsi="方正小标宋简体" w:eastAsia="方正小标宋简体" w:cs="方正小标宋简体"/>
          <w:kern w:val="2"/>
          <w:sz w:val="44"/>
          <w:szCs w:val="44"/>
          <w:highlight w:val="none"/>
          <w:lang w:val="en-US" w:eastAsia="zh-CN" w:bidi="ar-SA"/>
        </w:rPr>
        <w:t>光明区2023年招商引资企业落户资助项目申报指南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政策</w:t>
      </w:r>
      <w:r>
        <w:rPr>
          <w:rFonts w:hint="eastAsia" w:ascii="黑体" w:hAnsi="黑体" w:eastAsia="黑体" w:cs="黑体"/>
          <w:sz w:val="32"/>
          <w:szCs w:val="32"/>
          <w:highlight w:val="none"/>
        </w:rPr>
        <w:t>依据</w:t>
      </w:r>
    </w:p>
    <w:p>
      <w:pPr>
        <w:spacing w:line="560" w:lineRule="exact"/>
        <w:ind w:firstLine="640" w:firstLineChars="200"/>
        <w:rPr>
          <w:rFonts w:hint="eastAsia" w:ascii="仿宋_GB2312" w:hAnsi="仿宋_GB2312" w:eastAsia="仿宋_GB2312" w:cs="仿宋_GB2312"/>
          <w:sz w:val="32"/>
          <w:szCs w:val="22"/>
          <w:highlight w:val="none"/>
          <w:lang w:eastAsia="zh-CN"/>
        </w:rPr>
      </w:pPr>
      <w:r>
        <w:rPr>
          <w:rFonts w:hint="eastAsia" w:ascii="仿宋_GB2312" w:hAnsi="仿宋_GB2312" w:eastAsia="仿宋_GB2312" w:cs="仿宋_GB2312"/>
          <w:sz w:val="32"/>
          <w:szCs w:val="22"/>
          <w:highlight w:val="none"/>
          <w:lang w:eastAsia="zh-CN"/>
        </w:rPr>
        <w:t>（一）《深圳市光明区人民政府关于印发〈光明区经济发展专项资金管理办法〉的通知》（深光府规〔2022〕9 号）</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《深圳市光明区人民政府关于印发〈光明区经济发展专项资金管理办法</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32"/>
          <w:highlight w:val="none"/>
        </w:rPr>
        <w:t>及配套措施的通知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（深光</w:t>
      </w:r>
      <w:r>
        <w:rPr>
          <w:rFonts w:hint="eastAsia" w:ascii="仿宋_GB2312" w:hAnsi="仿宋_GB2312" w:eastAsia="仿宋_GB2312" w:cs="仿宋_GB2312"/>
          <w:sz w:val="32"/>
          <w:szCs w:val="32"/>
          <w:highlight w:val="none"/>
          <w:lang w:eastAsia="zh-CN"/>
        </w:rPr>
        <w:t>府</w:t>
      </w:r>
      <w:r>
        <w:rPr>
          <w:rFonts w:hint="eastAsia" w:ascii="仿宋_GB2312" w:hAnsi="仿宋_GB2312" w:eastAsia="仿宋_GB2312" w:cs="仿宋_GB2312"/>
          <w:sz w:val="32"/>
          <w:szCs w:val="32"/>
          <w:highlight w:val="none"/>
        </w:rPr>
        <w:t>规〔201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号）</w:t>
      </w:r>
    </w:p>
    <w:p>
      <w:pPr>
        <w:spacing w:line="560" w:lineRule="exact"/>
        <w:ind w:firstLine="640" w:firstLineChars="200"/>
        <w:rPr>
          <w:rFonts w:hint="eastAsia" w:ascii="黑体" w:hAnsi="黑体" w:eastAsia="黑体"/>
          <w:sz w:val="32"/>
          <w:szCs w:val="22"/>
          <w:highlight w:val="none"/>
          <w:lang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32"/>
          <w:highlight w:val="none"/>
          <w:lang w:eastAsia="zh-CN"/>
        </w:rPr>
        <w:t>深圳市光明区工业和信息化局关于印发〈深圳市光明区招商引资奖励计划操作规程</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32"/>
          <w:highlight w:val="none"/>
          <w:lang w:eastAsia="zh-CN"/>
        </w:rPr>
        <w:t>的通知》</w:t>
      </w:r>
      <w:bookmarkStart w:id="0" w:name="_GoBack"/>
      <w:bookmarkEnd w:id="0"/>
    </w:p>
    <w:p>
      <w:pPr>
        <w:spacing w:line="560" w:lineRule="exact"/>
        <w:ind w:firstLine="640" w:firstLineChars="200"/>
        <w:rPr>
          <w:rFonts w:ascii="黑体" w:hAnsi="黑体" w:eastAsia="黑体"/>
          <w:sz w:val="32"/>
          <w:szCs w:val="22"/>
          <w:highlight w:val="none"/>
        </w:rPr>
      </w:pPr>
      <w:r>
        <w:rPr>
          <w:rFonts w:hint="eastAsia" w:ascii="黑体" w:hAnsi="黑体" w:eastAsia="黑体"/>
          <w:sz w:val="32"/>
          <w:szCs w:val="22"/>
          <w:highlight w:val="none"/>
          <w:lang w:eastAsia="zh-CN"/>
        </w:rPr>
        <w:t>二、</w:t>
      </w:r>
      <w:r>
        <w:rPr>
          <w:rFonts w:hint="eastAsia" w:ascii="黑体" w:hAnsi="黑体" w:eastAsia="黑体" w:cs="Times New Roman"/>
          <w:sz w:val="32"/>
          <w:szCs w:val="22"/>
          <w:highlight w:val="none"/>
        </w:rPr>
        <w:t>支持</w:t>
      </w:r>
      <w:r>
        <w:rPr>
          <w:rFonts w:hint="eastAsia" w:ascii="黑体" w:hAnsi="黑体" w:eastAsia="黑体" w:cs="Times New Roman"/>
          <w:sz w:val="32"/>
          <w:szCs w:val="22"/>
          <w:highlight w:val="none"/>
          <w:lang w:eastAsia="zh-CN"/>
        </w:rPr>
        <w:t>对象</w:t>
      </w:r>
      <w:r>
        <w:rPr>
          <w:rFonts w:hint="eastAsia" w:ascii="黑体" w:hAnsi="黑体" w:eastAsia="黑体" w:cs="Times New Roman"/>
          <w:sz w:val="32"/>
          <w:szCs w:val="22"/>
          <w:highlight w:val="none"/>
        </w:rPr>
        <w:t>和标准</w:t>
      </w:r>
    </w:p>
    <w:p>
      <w:pPr>
        <w:spacing w:line="560" w:lineRule="exact"/>
        <w:ind w:firstLine="640" w:firstLineChars="200"/>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（一）支持对象</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支持头部企业</w:t>
      </w:r>
      <w:r>
        <w:rPr>
          <w:rFonts w:hint="eastAsia" w:ascii="仿宋_GB2312" w:hAnsi="仿宋_GB2312" w:eastAsia="仿宋_GB2312" w:cs="仿宋_GB2312"/>
          <w:sz w:val="32"/>
          <w:szCs w:val="32"/>
          <w:highlight w:val="none"/>
          <w:lang w:eastAsia="zh-CN"/>
        </w:rPr>
        <w:t>、骨干企业、中坚企业、“四上”企业落户</w:t>
      </w:r>
      <w:r>
        <w:rPr>
          <w:rFonts w:hint="eastAsia" w:ascii="仿宋_GB2312" w:hAnsi="仿宋_GB2312" w:eastAsia="仿宋_GB2312" w:cs="仿宋_GB2312"/>
          <w:sz w:val="32"/>
          <w:szCs w:val="32"/>
          <w:highlight w:val="none"/>
        </w:rPr>
        <w:t>。</w:t>
      </w:r>
    </w:p>
    <w:p>
      <w:pPr>
        <w:spacing w:line="560" w:lineRule="exact"/>
        <w:ind w:firstLine="640" w:firstLineChars="200"/>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（二）支持范围</w:t>
      </w:r>
    </w:p>
    <w:p>
      <w:pPr>
        <w:overflowPunct w:val="0"/>
        <w:spacing w:line="560" w:lineRule="exact"/>
        <w:ind w:firstLine="642" w:firstLineChars="200"/>
        <w:rPr>
          <w:rFonts w:hint="eastAsia" w:ascii="仿宋_GB2312" w:hAnsi="仿宋_GB2312" w:eastAsia="仿宋_GB2312" w:cs="仿宋_GB2312"/>
          <w:b w:val="0"/>
          <w:bCs w:val="0"/>
          <w:sz w:val="32"/>
          <w:szCs w:val="32"/>
          <w:highlight w:val="none"/>
          <w:lang w:eastAsia="zh-CN"/>
        </w:rPr>
      </w:pPr>
      <w:r>
        <w:rPr>
          <w:rFonts w:hint="default" w:ascii="仿宋_GB2312" w:hAnsi="仿宋_GB2312" w:eastAsia="仿宋_GB2312" w:cs="仿宋_GB2312"/>
          <w:b/>
          <w:bCs/>
          <w:color w:val="auto"/>
          <w:sz w:val="32"/>
          <w:szCs w:val="32"/>
          <w:highlight w:val="none"/>
          <w:lang w:val="en" w:eastAsia="zh-CN"/>
        </w:rPr>
        <w:t>202</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val="en" w:eastAsia="zh-CN"/>
        </w:rPr>
        <w:t>年</w:t>
      </w:r>
      <w:r>
        <w:rPr>
          <w:rFonts w:hint="eastAsia" w:ascii="仿宋_GB2312" w:hAnsi="仿宋_GB2312" w:eastAsia="仿宋_GB2312" w:cs="仿宋_GB2312"/>
          <w:b/>
          <w:bCs/>
          <w:color w:val="auto"/>
          <w:sz w:val="32"/>
          <w:szCs w:val="32"/>
          <w:highlight w:val="none"/>
          <w:lang w:val="en-US" w:eastAsia="zh-CN"/>
        </w:rPr>
        <w:t>1月1日-2021年12月31日在我区落户且在2022年12月31日前在我区纳统且达到相应条件的企业</w:t>
      </w:r>
      <w:r>
        <w:rPr>
          <w:rFonts w:hint="eastAsia" w:ascii="仿宋_GB2312" w:hAnsi="仿宋_GB2312" w:eastAsia="仿宋_GB2312" w:cs="仿宋_GB2312"/>
          <w:color w:val="auto"/>
          <w:sz w:val="32"/>
          <w:szCs w:val="32"/>
          <w:highlight w:val="none"/>
          <w:lang w:val="en-US" w:eastAsia="zh-CN"/>
        </w:rPr>
        <w:t>申请落户资助。</w:t>
      </w:r>
      <w:r>
        <w:rPr>
          <w:rFonts w:hint="eastAsia" w:ascii="仿宋_GB2312" w:hAnsi="仿宋_GB2312" w:eastAsia="仿宋_GB2312" w:cs="仿宋_GB2312"/>
          <w:b w:val="0"/>
          <w:bCs w:val="0"/>
          <w:color w:val="auto"/>
          <w:sz w:val="32"/>
          <w:szCs w:val="32"/>
          <w:highlight w:val="none"/>
          <w:lang w:val="en-US" w:eastAsia="zh-CN"/>
        </w:rPr>
        <w:t>（注：落户资助是一次性奖励，已获得落户资助的企业不得再次申报，取得产业用地的企业不得申报落户资助）。</w:t>
      </w:r>
    </w:p>
    <w:p>
      <w:pPr>
        <w:numPr>
          <w:ilvl w:val="0"/>
          <w:numId w:val="0"/>
        </w:numPr>
        <w:spacing w:line="560" w:lineRule="exact"/>
        <w:ind w:firstLine="640" w:firstLineChars="200"/>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（三）支持标准</w:t>
      </w:r>
    </w:p>
    <w:p>
      <w:pPr>
        <w:numPr>
          <w:ilvl w:val="0"/>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支持头部企业落户：“世界500强</w:t>
      </w:r>
      <w:r>
        <w:rPr>
          <w:rFonts w:hint="eastAsia" w:ascii="仿宋_GB2312" w:hAnsi="仿宋_GB2312" w:eastAsia="仿宋_GB2312" w:cs="仿宋_GB2312"/>
          <w:color w:val="auto"/>
          <w:sz w:val="32"/>
          <w:szCs w:val="32"/>
          <w:highlight w:val="none"/>
          <w:lang w:eastAsia="zh-CN"/>
        </w:rPr>
        <w:t>（以美国《财富》杂志公布的为准）</w:t>
      </w:r>
      <w:r>
        <w:rPr>
          <w:rFonts w:hint="eastAsia" w:ascii="仿宋_GB2312" w:hAnsi="仿宋_GB2312" w:eastAsia="仿宋_GB2312" w:cs="仿宋_GB2312"/>
          <w:color w:val="auto"/>
          <w:sz w:val="32"/>
          <w:szCs w:val="32"/>
          <w:highlight w:val="none"/>
        </w:rPr>
        <w:t>”在辖区设立的全球总部企业，给予5000万元奖励</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“世界500强”在辖区设立的中国区及以上区域总部或功能总部，给予2000万元奖励。“中国 500强</w:t>
      </w:r>
      <w:r>
        <w:rPr>
          <w:rFonts w:hint="eastAsia" w:ascii="仿宋_GB2312" w:hAnsi="仿宋_GB2312" w:eastAsia="仿宋_GB2312" w:cs="仿宋_GB2312"/>
          <w:color w:val="auto"/>
          <w:sz w:val="32"/>
          <w:szCs w:val="32"/>
          <w:highlight w:val="none"/>
          <w:lang w:eastAsia="zh-CN"/>
        </w:rPr>
        <w:t>（以中国企业联合会、中国企业家协会联合公布的为准）</w:t>
      </w:r>
      <w:r>
        <w:rPr>
          <w:rFonts w:hint="eastAsia" w:ascii="仿宋_GB2312" w:hAnsi="仿宋_GB2312" w:eastAsia="仿宋_GB2312" w:cs="仿宋_GB2312"/>
          <w:color w:val="auto"/>
          <w:sz w:val="32"/>
          <w:szCs w:val="32"/>
          <w:highlight w:val="none"/>
        </w:rPr>
        <w:t>”在辖区设立的总部企业，给予2000万元奖励。对新引进的纳入区统计核算</w:t>
      </w:r>
      <w:r>
        <w:rPr>
          <w:rFonts w:hint="eastAsia" w:ascii="仿宋_GB2312" w:hAnsi="仿宋_GB2312" w:eastAsia="仿宋_GB2312" w:cs="仿宋_GB2312"/>
          <w:color w:val="auto"/>
          <w:sz w:val="32"/>
          <w:szCs w:val="32"/>
          <w:highlight w:val="none"/>
          <w:lang w:eastAsia="zh-CN"/>
        </w:rPr>
        <w:t>自然</w:t>
      </w:r>
      <w:r>
        <w:rPr>
          <w:rFonts w:hint="eastAsia" w:ascii="仿宋_GB2312" w:hAnsi="仿宋_GB2312" w:eastAsia="仿宋_GB2312" w:cs="仿宋_GB2312"/>
          <w:color w:val="auto"/>
          <w:sz w:val="32"/>
          <w:szCs w:val="32"/>
          <w:highlight w:val="none"/>
        </w:rPr>
        <w:t>年度工业产值或服务业营业收入50 亿元（含）以上</w:t>
      </w:r>
      <w:r>
        <w:rPr>
          <w:rFonts w:hint="eastAsia" w:ascii="仿宋_GB2312" w:hAnsi="仿宋_GB2312" w:eastAsia="仿宋_GB2312" w:cs="仿宋_GB2312"/>
          <w:color w:val="auto"/>
          <w:sz w:val="32"/>
          <w:szCs w:val="32"/>
          <w:highlight w:val="none"/>
          <w:lang w:eastAsia="zh-CN"/>
        </w:rPr>
        <w:t>的企业，</w:t>
      </w:r>
      <w:r>
        <w:rPr>
          <w:rFonts w:hint="eastAsia" w:ascii="仿宋_GB2312" w:hAnsi="仿宋_GB2312" w:eastAsia="仿宋_GB2312" w:cs="仿宋_GB2312"/>
          <w:color w:val="auto"/>
          <w:sz w:val="32"/>
          <w:szCs w:val="32"/>
          <w:highlight w:val="none"/>
        </w:rPr>
        <w:t>给予1000万元奖励</w:t>
      </w:r>
      <w:r>
        <w:rPr>
          <w:rFonts w:hint="eastAsia" w:ascii="仿宋_GB2312" w:hAnsi="仿宋_GB2312" w:eastAsia="仿宋_GB2312" w:cs="仿宋_GB2312"/>
          <w:color w:val="auto"/>
          <w:sz w:val="32"/>
          <w:szCs w:val="32"/>
          <w:highlight w:val="none"/>
          <w:lang w:eastAsia="zh-CN"/>
        </w:rPr>
        <w:t>。</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2.支持骨干企业落户：</w:t>
      </w:r>
      <w:r>
        <w:rPr>
          <w:rFonts w:hint="eastAsia" w:ascii="仿宋_GB2312" w:hAnsi="仿宋_GB2312" w:eastAsia="仿宋_GB2312" w:cs="仿宋_GB2312"/>
          <w:color w:val="auto"/>
          <w:sz w:val="32"/>
          <w:szCs w:val="32"/>
          <w:highlight w:val="none"/>
        </w:rPr>
        <w:t>对新引进的纳入区统计核算</w:t>
      </w:r>
      <w:r>
        <w:rPr>
          <w:rFonts w:hint="eastAsia" w:ascii="仿宋_GB2312" w:hAnsi="仿宋_GB2312" w:eastAsia="仿宋_GB2312" w:cs="仿宋_GB2312"/>
          <w:color w:val="auto"/>
          <w:sz w:val="32"/>
          <w:szCs w:val="32"/>
          <w:highlight w:val="none"/>
          <w:lang w:eastAsia="zh-CN"/>
        </w:rPr>
        <w:t>自然</w:t>
      </w:r>
      <w:r>
        <w:rPr>
          <w:rFonts w:hint="eastAsia" w:ascii="仿宋_GB2312" w:hAnsi="仿宋_GB2312" w:eastAsia="仿宋_GB2312" w:cs="仿宋_GB2312"/>
          <w:color w:val="auto"/>
          <w:sz w:val="32"/>
          <w:szCs w:val="32"/>
          <w:highlight w:val="none"/>
        </w:rPr>
        <w:t>年度工业产值或服务业营业收入30亿元（含）至50亿元</w:t>
      </w:r>
      <w:r>
        <w:rPr>
          <w:rFonts w:hint="eastAsia" w:ascii="仿宋_GB2312" w:hAnsi="仿宋_GB2312" w:eastAsia="仿宋_GB2312" w:cs="仿宋_GB2312"/>
          <w:color w:val="auto"/>
          <w:sz w:val="32"/>
          <w:szCs w:val="32"/>
          <w:highlight w:val="none"/>
          <w:lang w:eastAsia="zh-CN"/>
        </w:rPr>
        <w:t>的企业，</w:t>
      </w:r>
      <w:r>
        <w:rPr>
          <w:rFonts w:hint="eastAsia" w:ascii="仿宋_GB2312" w:hAnsi="仿宋_GB2312" w:eastAsia="仿宋_GB2312" w:cs="仿宋_GB2312"/>
          <w:color w:val="auto"/>
          <w:sz w:val="32"/>
          <w:szCs w:val="32"/>
          <w:highlight w:val="none"/>
        </w:rPr>
        <w:t>给予800万元奖励</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对新引进的纳入区统计核算</w:t>
      </w:r>
      <w:r>
        <w:rPr>
          <w:rFonts w:hint="eastAsia" w:ascii="仿宋_GB2312" w:hAnsi="仿宋_GB2312" w:eastAsia="仿宋_GB2312" w:cs="仿宋_GB2312"/>
          <w:color w:val="auto"/>
          <w:sz w:val="32"/>
          <w:szCs w:val="32"/>
          <w:highlight w:val="none"/>
          <w:lang w:eastAsia="zh-CN"/>
        </w:rPr>
        <w:t>自然</w:t>
      </w:r>
      <w:r>
        <w:rPr>
          <w:rFonts w:hint="eastAsia" w:ascii="仿宋_GB2312" w:hAnsi="仿宋_GB2312" w:eastAsia="仿宋_GB2312" w:cs="仿宋_GB2312"/>
          <w:color w:val="auto"/>
          <w:sz w:val="32"/>
          <w:szCs w:val="32"/>
          <w:highlight w:val="none"/>
        </w:rPr>
        <w:t>年度工业产值或服务业营业收入10亿元（含）至30亿元</w:t>
      </w:r>
      <w:r>
        <w:rPr>
          <w:rFonts w:hint="eastAsia" w:ascii="仿宋_GB2312" w:hAnsi="仿宋_GB2312" w:eastAsia="仿宋_GB2312" w:cs="仿宋_GB2312"/>
          <w:color w:val="auto"/>
          <w:sz w:val="32"/>
          <w:szCs w:val="32"/>
          <w:highlight w:val="none"/>
          <w:lang w:eastAsia="zh-CN"/>
        </w:rPr>
        <w:t>的企业，</w:t>
      </w:r>
      <w:r>
        <w:rPr>
          <w:rFonts w:hint="eastAsia" w:ascii="仿宋_GB2312" w:hAnsi="仿宋_GB2312" w:eastAsia="仿宋_GB2312" w:cs="仿宋_GB2312"/>
          <w:color w:val="auto"/>
          <w:sz w:val="32"/>
          <w:szCs w:val="32"/>
          <w:highlight w:val="none"/>
        </w:rPr>
        <w:t>给予500万元奖励</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对新引进</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深圳市工业百强企业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给予500万元奖励</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将总部迁入</w:t>
      </w:r>
      <w:r>
        <w:rPr>
          <w:rFonts w:hint="eastAsia" w:ascii="仿宋_GB2312" w:hAnsi="仿宋_GB2312" w:eastAsia="仿宋_GB2312" w:cs="仿宋_GB2312"/>
          <w:color w:val="auto"/>
          <w:sz w:val="32"/>
          <w:szCs w:val="32"/>
          <w:highlight w:val="none"/>
          <w:lang w:eastAsia="zh-CN"/>
        </w:rPr>
        <w:t>光明</w:t>
      </w:r>
      <w:r>
        <w:rPr>
          <w:rFonts w:hint="eastAsia" w:ascii="仿宋_GB2312" w:hAnsi="仿宋_GB2312" w:eastAsia="仿宋_GB2312" w:cs="仿宋_GB2312"/>
          <w:color w:val="auto"/>
          <w:sz w:val="32"/>
          <w:szCs w:val="32"/>
          <w:highlight w:val="none"/>
        </w:rPr>
        <w:t>区的境内主板上市企业，给予500万元奖励。</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3.支持中坚企业落户：</w:t>
      </w:r>
      <w:r>
        <w:rPr>
          <w:rFonts w:hint="eastAsia" w:ascii="仿宋_GB2312" w:hAnsi="仿宋_GB2312" w:eastAsia="仿宋_GB2312" w:cs="仿宋_GB2312"/>
          <w:color w:val="auto"/>
          <w:sz w:val="32"/>
          <w:szCs w:val="32"/>
          <w:highlight w:val="none"/>
        </w:rPr>
        <w:t>对新引进的纳入区统计核算</w:t>
      </w:r>
      <w:r>
        <w:rPr>
          <w:rFonts w:hint="eastAsia" w:ascii="仿宋_GB2312" w:hAnsi="仿宋_GB2312" w:eastAsia="仿宋_GB2312" w:cs="仿宋_GB2312"/>
          <w:color w:val="auto"/>
          <w:sz w:val="32"/>
          <w:szCs w:val="32"/>
          <w:highlight w:val="none"/>
          <w:lang w:eastAsia="zh-CN"/>
        </w:rPr>
        <w:t>自然</w:t>
      </w:r>
      <w:r>
        <w:rPr>
          <w:rFonts w:hint="eastAsia" w:ascii="仿宋_GB2312" w:hAnsi="仿宋_GB2312" w:eastAsia="仿宋_GB2312" w:cs="仿宋_GB2312"/>
          <w:color w:val="auto"/>
          <w:sz w:val="32"/>
          <w:szCs w:val="32"/>
          <w:highlight w:val="none"/>
        </w:rPr>
        <w:t>年度工业产值或服务业营业收入5亿元（含）至10亿元</w:t>
      </w:r>
      <w:r>
        <w:rPr>
          <w:rFonts w:hint="eastAsia" w:ascii="仿宋_GB2312" w:hAnsi="仿宋_GB2312" w:eastAsia="仿宋_GB2312" w:cs="仿宋_GB2312"/>
          <w:color w:val="auto"/>
          <w:sz w:val="32"/>
          <w:szCs w:val="32"/>
          <w:highlight w:val="none"/>
          <w:lang w:eastAsia="zh-CN"/>
        </w:rPr>
        <w:t>的企业，</w:t>
      </w:r>
      <w:r>
        <w:rPr>
          <w:rFonts w:hint="eastAsia" w:ascii="仿宋_GB2312" w:hAnsi="仿宋_GB2312" w:eastAsia="仿宋_GB2312" w:cs="仿宋_GB2312"/>
          <w:color w:val="auto"/>
          <w:sz w:val="32"/>
          <w:szCs w:val="32"/>
          <w:highlight w:val="none"/>
        </w:rPr>
        <w:t>给予350万元奖励</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在中小板、创业板、科创板和境外上市并将总部迁入</w:t>
      </w:r>
      <w:r>
        <w:rPr>
          <w:rFonts w:hint="eastAsia" w:ascii="仿宋_GB2312" w:hAnsi="仿宋_GB2312" w:eastAsia="仿宋_GB2312" w:cs="仿宋_GB2312"/>
          <w:color w:val="auto"/>
          <w:sz w:val="32"/>
          <w:szCs w:val="32"/>
          <w:highlight w:val="none"/>
          <w:lang w:eastAsia="zh-CN"/>
        </w:rPr>
        <w:t>光明</w:t>
      </w:r>
      <w:r>
        <w:rPr>
          <w:rFonts w:hint="eastAsia" w:ascii="仿宋_GB2312" w:hAnsi="仿宋_GB2312" w:eastAsia="仿宋_GB2312" w:cs="仿宋_GB2312"/>
          <w:color w:val="auto"/>
          <w:sz w:val="32"/>
          <w:szCs w:val="32"/>
          <w:highlight w:val="none"/>
        </w:rPr>
        <w:t>区的企业，给予350万元奖励。对新引进的纳入区统计核算</w:t>
      </w:r>
      <w:r>
        <w:rPr>
          <w:rFonts w:hint="eastAsia" w:ascii="仿宋_GB2312" w:hAnsi="仿宋_GB2312" w:eastAsia="仿宋_GB2312" w:cs="仿宋_GB2312"/>
          <w:color w:val="auto"/>
          <w:sz w:val="32"/>
          <w:szCs w:val="32"/>
          <w:highlight w:val="none"/>
          <w:lang w:eastAsia="zh-CN"/>
        </w:rPr>
        <w:t>自然</w:t>
      </w:r>
      <w:r>
        <w:rPr>
          <w:rFonts w:hint="eastAsia" w:ascii="仿宋_GB2312" w:hAnsi="仿宋_GB2312" w:eastAsia="仿宋_GB2312" w:cs="仿宋_GB2312"/>
          <w:color w:val="auto"/>
          <w:sz w:val="32"/>
          <w:szCs w:val="32"/>
          <w:highlight w:val="none"/>
        </w:rPr>
        <w:t>年度工业产值或服务业营业收入1亿元（含）至5亿元</w:t>
      </w:r>
      <w:r>
        <w:rPr>
          <w:rFonts w:hint="eastAsia" w:ascii="仿宋_GB2312" w:hAnsi="仿宋_GB2312" w:eastAsia="仿宋_GB2312" w:cs="仿宋_GB2312"/>
          <w:color w:val="auto"/>
          <w:sz w:val="32"/>
          <w:szCs w:val="32"/>
          <w:highlight w:val="none"/>
          <w:lang w:eastAsia="zh-CN"/>
        </w:rPr>
        <w:t>的企业，</w:t>
      </w:r>
      <w:r>
        <w:rPr>
          <w:rFonts w:hint="eastAsia" w:ascii="仿宋_GB2312" w:hAnsi="仿宋_GB2312" w:eastAsia="仿宋_GB2312" w:cs="仿宋_GB2312"/>
          <w:color w:val="auto"/>
          <w:sz w:val="32"/>
          <w:szCs w:val="32"/>
          <w:highlight w:val="none"/>
        </w:rPr>
        <w:t>给予100万元奖励</w:t>
      </w:r>
      <w:r>
        <w:rPr>
          <w:rFonts w:hint="eastAsia" w:ascii="仿宋_GB2312" w:hAnsi="仿宋_GB2312" w:eastAsia="仿宋_GB2312" w:cs="仿宋_GB2312"/>
          <w:color w:val="auto"/>
          <w:sz w:val="32"/>
          <w:szCs w:val="32"/>
          <w:highlight w:val="none"/>
          <w:lang w:eastAsia="zh-CN"/>
        </w:rPr>
        <w:t>。</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支持“四上”企业落户：对新引进的纳入区统计数据库的规模以上工业企业（年主营业务收入2000万元及以上的工业法人单位）、有资质的建筑业企业（有总承包、专业承包和劳务分包资质的建筑业法人单位）、限额以上批发零售和住宿餐饮业企业（年主营业务收入2000万元及以上的批发业、年主营业务收入500万元及以上的零售业法人单位）、规模以上服务业企业（年主营业务收入1000万元及以上，或年末从业人员50人及以上的服务业法人单位）给予10万元奖励</w:t>
      </w:r>
      <w:r>
        <w:rPr>
          <w:rFonts w:hint="eastAsia" w:ascii="仿宋_GB2312" w:hAnsi="仿宋_GB2312" w:eastAsia="仿宋_GB2312" w:cs="仿宋_GB2312"/>
          <w:color w:val="auto"/>
          <w:sz w:val="32"/>
          <w:szCs w:val="32"/>
          <w:highlight w:val="none"/>
        </w:rPr>
        <w:t>。</w:t>
      </w:r>
    </w:p>
    <w:p>
      <w:pPr>
        <w:adjustRightInd w:val="0"/>
        <w:spacing w:line="560" w:lineRule="exact"/>
        <w:ind w:firstLine="640" w:firstLineChars="200"/>
        <w:rPr>
          <w:rFonts w:ascii="仿宋_GB2312" w:hAnsi="方正小标宋简体" w:eastAsia="仿宋_GB2312"/>
          <w:kern w:val="44"/>
          <w:sz w:val="32"/>
          <w:szCs w:val="32"/>
          <w:highlight w:val="none"/>
        </w:rPr>
      </w:pPr>
      <w:r>
        <w:rPr>
          <w:rFonts w:hint="eastAsia" w:ascii="黑体" w:hAnsi="黑体" w:eastAsia="黑体"/>
          <w:kern w:val="44"/>
          <w:sz w:val="32"/>
          <w:szCs w:val="32"/>
          <w:highlight w:val="none"/>
          <w:lang w:eastAsia="zh-CN"/>
        </w:rPr>
        <w:t>三</w:t>
      </w:r>
      <w:r>
        <w:rPr>
          <w:rFonts w:hint="eastAsia" w:ascii="黑体" w:hAnsi="黑体" w:eastAsia="黑体"/>
          <w:kern w:val="44"/>
          <w:sz w:val="32"/>
          <w:szCs w:val="32"/>
          <w:highlight w:val="none"/>
        </w:rPr>
        <w:t>、申报条件</w:t>
      </w:r>
    </w:p>
    <w:p>
      <w:pPr>
        <w:spacing w:line="560" w:lineRule="exact"/>
        <w:ind w:firstLine="640" w:firstLineChars="200"/>
        <w:rPr>
          <w:rFonts w:hint="eastAsia" w:ascii="仿宋_GB2312" w:hAnsi="方正小标宋简体" w:eastAsia="仿宋_GB2312"/>
          <w:kern w:val="44"/>
          <w:sz w:val="32"/>
          <w:szCs w:val="32"/>
          <w:highlight w:val="none"/>
          <w:lang w:eastAsia="zh-CN"/>
        </w:rPr>
      </w:pPr>
      <w:r>
        <w:rPr>
          <w:rFonts w:hint="eastAsia" w:ascii="仿宋_GB2312" w:hAnsi="方正小标宋简体" w:eastAsia="仿宋_GB2312"/>
          <w:kern w:val="44"/>
          <w:sz w:val="32"/>
          <w:szCs w:val="32"/>
          <w:highlight w:val="none"/>
          <w:lang w:eastAsia="zh-CN"/>
        </w:rPr>
        <w:t>（一）依法依规办理市场主体登记注册手续和税务登记手续，具有独立法人资格，且在光明区正常生产经营。</w:t>
      </w:r>
    </w:p>
    <w:p>
      <w:pPr>
        <w:spacing w:line="560" w:lineRule="exact"/>
        <w:ind w:firstLine="640" w:firstLineChars="200"/>
        <w:rPr>
          <w:rFonts w:hint="eastAsia" w:ascii="仿宋_GB2312" w:hAnsi="方正小标宋简体" w:eastAsia="仿宋_GB2312"/>
          <w:kern w:val="44"/>
          <w:sz w:val="32"/>
          <w:szCs w:val="32"/>
          <w:highlight w:val="none"/>
          <w:lang w:eastAsia="zh-CN"/>
        </w:rPr>
      </w:pPr>
      <w:r>
        <w:rPr>
          <w:rFonts w:hint="eastAsia" w:ascii="仿宋_GB2312" w:hAnsi="方正小标宋简体" w:eastAsia="仿宋_GB2312"/>
          <w:kern w:val="44"/>
          <w:sz w:val="32"/>
          <w:szCs w:val="32"/>
          <w:highlight w:val="none"/>
          <w:lang w:eastAsia="zh-CN"/>
        </w:rPr>
        <w:t>（二）履行统计数据申报义务、守法经营、诚实守信、有规范健全的财务制度。</w:t>
      </w:r>
    </w:p>
    <w:p>
      <w:pPr>
        <w:spacing w:line="560" w:lineRule="exact"/>
        <w:ind w:firstLine="640" w:firstLineChars="200"/>
        <w:rPr>
          <w:rFonts w:hint="eastAsia" w:ascii="仿宋_GB2312" w:hAnsi="方正小标宋简体" w:eastAsia="仿宋_GB2312"/>
          <w:kern w:val="44"/>
          <w:sz w:val="32"/>
          <w:szCs w:val="32"/>
          <w:highlight w:val="none"/>
          <w:lang w:eastAsia="zh-CN"/>
        </w:rPr>
      </w:pPr>
      <w:r>
        <w:rPr>
          <w:rFonts w:hint="eastAsia" w:ascii="仿宋_GB2312" w:hAnsi="方正小标宋简体" w:eastAsia="仿宋_GB2312"/>
          <w:kern w:val="44"/>
          <w:sz w:val="32"/>
          <w:szCs w:val="32"/>
          <w:highlight w:val="none"/>
          <w:lang w:eastAsia="zh-CN"/>
        </w:rPr>
        <w:t>（三）企业自注册至光明区后或在光明区近三年内经营规范，无重大违法违纪行为及较大安全生产事故发生，且在安全生产、环境保护、人力资源、市场监管、消防、社保、统计、财税等方面未受到 10 万元（含）以上罚款处罚。</w:t>
      </w:r>
    </w:p>
    <w:p>
      <w:pPr>
        <w:spacing w:line="560" w:lineRule="exact"/>
        <w:ind w:firstLine="640" w:firstLineChars="200"/>
        <w:rPr>
          <w:rFonts w:hint="eastAsia" w:ascii="仿宋_GB2312" w:hAnsi="方正小标宋简体" w:eastAsia="仿宋_GB2312"/>
          <w:kern w:val="44"/>
          <w:sz w:val="32"/>
          <w:szCs w:val="32"/>
          <w:highlight w:val="none"/>
          <w:lang w:eastAsia="zh-CN"/>
        </w:rPr>
      </w:pPr>
      <w:r>
        <w:rPr>
          <w:rFonts w:hint="eastAsia" w:ascii="仿宋_GB2312" w:hAnsi="方正小标宋简体" w:eastAsia="仿宋_GB2312"/>
          <w:kern w:val="44"/>
          <w:sz w:val="32"/>
          <w:szCs w:val="32"/>
          <w:highlight w:val="none"/>
          <w:lang w:eastAsia="zh-CN"/>
        </w:rPr>
        <w:t>（四）</w:t>
      </w:r>
      <w:r>
        <w:rPr>
          <w:rFonts w:hint="eastAsia" w:ascii="仿宋_GB2312" w:hAnsi="方正小标宋简体" w:eastAsia="仿宋_GB2312"/>
          <w:kern w:val="44"/>
          <w:sz w:val="32"/>
          <w:szCs w:val="32"/>
          <w:highlight w:val="none"/>
        </w:rPr>
        <w:t>守法守信规范经营,申请资助时未被列入国家有关部门以及广东省、深圳市、光明区有关部门认定的严重失信主体名单</w:t>
      </w:r>
      <w:r>
        <w:rPr>
          <w:rFonts w:hint="eastAsia" w:ascii="仿宋_GB2312" w:hAnsi="方正小标宋简体" w:eastAsia="仿宋_GB2312"/>
          <w:kern w:val="44"/>
          <w:sz w:val="32"/>
          <w:szCs w:val="32"/>
          <w:highlight w:val="none"/>
          <w:lang w:eastAsia="zh-CN"/>
        </w:rPr>
        <w:t>，</w:t>
      </w:r>
      <w:r>
        <w:rPr>
          <w:rFonts w:hint="eastAsia" w:ascii="仿宋_GB2312" w:hAnsi="方正小标宋简体" w:eastAsia="仿宋_GB2312"/>
          <w:kern w:val="44"/>
          <w:sz w:val="32"/>
          <w:szCs w:val="32"/>
          <w:highlight w:val="none"/>
        </w:rPr>
        <w:t>申请资助时不在经营异常名录之中</w:t>
      </w:r>
      <w:r>
        <w:rPr>
          <w:rFonts w:hint="eastAsia" w:ascii="仿宋_GB2312" w:hAnsi="方正小标宋简体" w:eastAsia="仿宋_GB2312"/>
          <w:kern w:val="44"/>
          <w:sz w:val="32"/>
          <w:szCs w:val="32"/>
          <w:highlight w:val="none"/>
          <w:lang w:eastAsia="zh-CN"/>
        </w:rPr>
        <w:t>。</w:t>
      </w:r>
    </w:p>
    <w:p>
      <w:pPr>
        <w:pStyle w:val="2"/>
        <w:spacing w:line="560" w:lineRule="exact"/>
        <w:ind w:firstLine="640" w:firstLineChars="200"/>
        <w:rPr>
          <w:rFonts w:hint="eastAsia" w:ascii="仿宋_GB2312" w:hAnsi="方正小标宋简体" w:eastAsia="仿宋_GB2312" w:cs="Times New Roman"/>
          <w:kern w:val="44"/>
          <w:sz w:val="32"/>
          <w:szCs w:val="32"/>
          <w:highlight w:val="none"/>
          <w:lang w:val="en-US" w:eastAsia="zh-CN" w:bidi="ar-SA"/>
        </w:rPr>
      </w:pPr>
      <w:r>
        <w:rPr>
          <w:rFonts w:hint="eastAsia" w:ascii="仿宋_GB2312" w:hAnsi="方正小标宋简体" w:eastAsia="仿宋_GB2312" w:cs="Times New Roman"/>
          <w:kern w:val="44"/>
          <w:sz w:val="32"/>
          <w:szCs w:val="32"/>
          <w:highlight w:val="none"/>
          <w:lang w:val="en-US" w:eastAsia="zh-CN" w:bidi="ar-SA"/>
        </w:rPr>
        <w:t>（五）符合光明区产业发展导向。</w:t>
      </w:r>
    </w:p>
    <w:p>
      <w:pPr>
        <w:pStyle w:val="2"/>
        <w:spacing w:line="560" w:lineRule="exact"/>
        <w:ind w:firstLine="640" w:firstLineChars="200"/>
        <w:jc w:val="left"/>
        <w:rPr>
          <w:rFonts w:hint="eastAsia" w:ascii="仿宋_GB2312" w:hAnsi="方正小标宋简体" w:eastAsia="仿宋_GB2312" w:cs="Times New Roman"/>
          <w:color w:val="auto"/>
          <w:kern w:val="44"/>
          <w:sz w:val="32"/>
          <w:szCs w:val="32"/>
          <w:highlight w:val="none"/>
          <w:lang w:val="en-US" w:eastAsia="zh-CN" w:bidi="ar-SA"/>
        </w:rPr>
      </w:pPr>
      <w:r>
        <w:rPr>
          <w:rFonts w:hint="eastAsia" w:ascii="仿宋_GB2312" w:hAnsi="方正小标宋简体" w:eastAsia="仿宋_GB2312" w:cs="Times New Roman"/>
          <w:kern w:val="44"/>
          <w:sz w:val="32"/>
          <w:szCs w:val="32"/>
          <w:highlight w:val="none"/>
          <w:lang w:val="en-US" w:eastAsia="zh-CN" w:bidi="ar-SA"/>
        </w:rPr>
        <w:t xml:space="preserve">（六） </w:t>
      </w:r>
      <w:r>
        <w:rPr>
          <w:rFonts w:hint="eastAsia" w:ascii="仿宋_GB2312" w:hAnsi="方正小标宋简体" w:eastAsia="仿宋_GB2312" w:cs="Times New Roman"/>
          <w:color w:val="auto"/>
          <w:kern w:val="44"/>
          <w:sz w:val="32"/>
          <w:szCs w:val="32"/>
          <w:highlight w:val="none"/>
          <w:lang w:val="en-US" w:eastAsia="zh-CN" w:bidi="ar-SA"/>
        </w:rPr>
        <w:t>在光明区注册登记时间在</w:t>
      </w:r>
      <w:r>
        <w:rPr>
          <w:rFonts w:hint="default" w:ascii="仿宋_GB2312" w:hAnsi="仿宋_GB2312" w:eastAsia="仿宋_GB2312" w:cs="仿宋_GB2312"/>
          <w:color w:val="auto"/>
          <w:sz w:val="32"/>
          <w:szCs w:val="32"/>
          <w:highlight w:val="none"/>
          <w:lang w:val="e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 w:eastAsia="zh-CN"/>
        </w:rPr>
        <w:t>年</w:t>
      </w:r>
      <w:r>
        <w:rPr>
          <w:rFonts w:hint="eastAsia" w:ascii="仿宋_GB2312" w:hAnsi="仿宋_GB2312" w:eastAsia="仿宋_GB2312" w:cs="仿宋_GB2312"/>
          <w:color w:val="auto"/>
          <w:sz w:val="32"/>
          <w:szCs w:val="32"/>
          <w:highlight w:val="none"/>
          <w:lang w:val="en-US" w:eastAsia="zh-CN"/>
        </w:rPr>
        <w:t>1月1日至2021年12月31日</w:t>
      </w:r>
      <w:r>
        <w:rPr>
          <w:rFonts w:hint="eastAsia" w:ascii="仿宋_GB2312" w:hAnsi="方正小标宋简体" w:eastAsia="仿宋_GB2312" w:cs="Times New Roman"/>
          <w:color w:val="auto"/>
          <w:kern w:val="44"/>
          <w:sz w:val="32"/>
          <w:szCs w:val="32"/>
          <w:highlight w:val="none"/>
          <w:lang w:val="en-US" w:eastAsia="zh-CN" w:bidi="ar-SA"/>
        </w:rPr>
        <w:t>之间，且在2022年12月31日前在我区纳统且达到</w:t>
      </w:r>
      <w:r>
        <w:rPr>
          <w:rFonts w:hint="eastAsia" w:ascii="仿宋_GB2312" w:hAnsi="仿宋_GB2312" w:eastAsia="仿宋_GB2312" w:cs="仿宋_GB2312"/>
          <w:b w:val="0"/>
          <w:bCs w:val="0"/>
          <w:color w:val="auto"/>
          <w:sz w:val="32"/>
          <w:szCs w:val="32"/>
          <w:highlight w:val="none"/>
          <w:lang w:eastAsia="zh-CN"/>
        </w:rPr>
        <w:t>上述第二条第（三）款支持标准中的资质条件</w:t>
      </w:r>
      <w:r>
        <w:rPr>
          <w:rFonts w:hint="eastAsia" w:ascii="仿宋_GB2312" w:hAnsi="方正小标宋简体" w:eastAsia="仿宋_GB2312" w:cs="Times New Roman"/>
          <w:color w:val="auto"/>
          <w:kern w:val="44"/>
          <w:sz w:val="32"/>
          <w:szCs w:val="32"/>
          <w:highlight w:val="none"/>
          <w:lang w:val="en-US" w:eastAsia="zh-CN" w:bidi="ar-SA"/>
        </w:rPr>
        <w:t>。</w:t>
      </w:r>
    </w:p>
    <w:p>
      <w:pPr>
        <w:pStyle w:val="2"/>
        <w:spacing w:line="56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方正小标宋简体" w:eastAsia="仿宋_GB2312" w:cs="Times New Roman"/>
          <w:kern w:val="44"/>
          <w:sz w:val="32"/>
          <w:szCs w:val="32"/>
          <w:highlight w:val="none"/>
          <w:lang w:val="en-US" w:eastAsia="zh-CN" w:bidi="ar-SA"/>
        </w:rPr>
        <w:t>（七）在光明区工商注册登记时没有自有产业用地且在光明区工商注册登记后两年内在光明区没有新取得自有产业用地。</w:t>
      </w:r>
    </w:p>
    <w:p>
      <w:pPr>
        <w:adjustRightInd w:val="0"/>
        <w:spacing w:line="560" w:lineRule="exact"/>
        <w:ind w:firstLine="640" w:firstLineChars="200"/>
        <w:rPr>
          <w:rFonts w:hint="eastAsia" w:ascii="黑体" w:hAnsi="黑体" w:eastAsia="黑体"/>
          <w:kern w:val="44"/>
          <w:sz w:val="32"/>
          <w:szCs w:val="32"/>
          <w:highlight w:val="none"/>
          <w:lang w:eastAsia="zh-CN"/>
        </w:rPr>
      </w:pPr>
      <w:r>
        <w:rPr>
          <w:rFonts w:hint="eastAsia" w:ascii="黑体" w:hAnsi="黑体" w:eastAsia="黑体"/>
          <w:kern w:val="44"/>
          <w:sz w:val="32"/>
          <w:szCs w:val="32"/>
          <w:highlight w:val="none"/>
          <w:lang w:eastAsia="zh-CN"/>
        </w:rPr>
        <w:t>四、办理流程</w:t>
      </w:r>
    </w:p>
    <w:p>
      <w:pPr>
        <w:pStyle w:val="2"/>
        <w:numPr>
          <w:ilvl w:val="0"/>
          <w:numId w:val="0"/>
        </w:numPr>
        <w:spacing w:line="560" w:lineRule="exact"/>
        <w:ind w:firstLine="640" w:firstLineChars="200"/>
        <w:rPr>
          <w:rFonts w:hint="eastAsia" w:ascii="仿宋_GB2312" w:hAnsi="方正小标宋简体" w:eastAsia="仿宋_GB2312"/>
          <w:kern w:val="44"/>
          <w:sz w:val="32"/>
          <w:szCs w:val="32"/>
          <w:highlight w:val="none"/>
        </w:rPr>
      </w:pPr>
      <w:r>
        <w:rPr>
          <w:rFonts w:hint="eastAsia" w:ascii="仿宋_GB2312" w:hAnsi="仿宋_GB2312" w:eastAsia="仿宋_GB2312" w:cs="仿宋_GB2312"/>
          <w:sz w:val="32"/>
          <w:szCs w:val="32"/>
          <w:highlight w:val="none"/>
        </w:rPr>
        <w:t>光明区</w:t>
      </w:r>
      <w:r>
        <w:rPr>
          <w:rFonts w:hint="eastAsia" w:ascii="仿宋_GB2312" w:hAnsi="仿宋_GB2312" w:eastAsia="仿宋_GB2312" w:cs="仿宋_GB2312"/>
          <w:sz w:val="32"/>
          <w:szCs w:val="32"/>
          <w:highlight w:val="none"/>
          <w:lang w:val="en-US" w:eastAsia="zh-CN"/>
        </w:rPr>
        <w:t>投资促进服务中心</w:t>
      </w:r>
      <w:r>
        <w:rPr>
          <w:rFonts w:hint="eastAsia" w:ascii="仿宋_GB2312" w:hAnsi="方正小标宋简体" w:eastAsia="仿宋_GB2312"/>
          <w:kern w:val="44"/>
          <w:sz w:val="32"/>
          <w:szCs w:val="32"/>
          <w:highlight w:val="none"/>
        </w:rPr>
        <w:t>发布</w:t>
      </w:r>
      <w:r>
        <w:rPr>
          <w:rFonts w:hint="eastAsia" w:ascii="仿宋_GB2312" w:hAnsi="方正小标宋简体" w:eastAsia="仿宋_GB2312"/>
          <w:kern w:val="44"/>
          <w:sz w:val="32"/>
          <w:szCs w:val="32"/>
          <w:highlight w:val="none"/>
          <w:lang w:eastAsia="zh-CN"/>
        </w:rPr>
        <w:t>受理通知和</w:t>
      </w:r>
      <w:r>
        <w:rPr>
          <w:rFonts w:hint="eastAsia" w:ascii="仿宋_GB2312" w:hAnsi="方正小标宋简体" w:eastAsia="仿宋_GB2312"/>
          <w:kern w:val="44"/>
          <w:sz w:val="32"/>
          <w:szCs w:val="32"/>
          <w:highlight w:val="none"/>
        </w:rPr>
        <w:t>申报指南--申</w:t>
      </w:r>
      <w:r>
        <w:rPr>
          <w:rFonts w:hint="eastAsia" w:ascii="仿宋_GB2312" w:hAnsi="方正小标宋简体" w:eastAsia="仿宋_GB2312"/>
          <w:kern w:val="44"/>
          <w:sz w:val="32"/>
          <w:szCs w:val="32"/>
          <w:highlight w:val="none"/>
          <w:lang w:eastAsia="zh-CN"/>
        </w:rPr>
        <w:t>报</w:t>
      </w:r>
      <w:r>
        <w:rPr>
          <w:rFonts w:hint="eastAsia" w:ascii="仿宋_GB2312" w:hAnsi="方正小标宋简体" w:eastAsia="仿宋_GB2312"/>
          <w:kern w:val="44"/>
          <w:sz w:val="32"/>
          <w:szCs w:val="32"/>
          <w:highlight w:val="none"/>
        </w:rPr>
        <w:t>单位网上申报--网上申报通过后向</w:t>
      </w:r>
      <w:r>
        <w:rPr>
          <w:rFonts w:hint="eastAsia" w:ascii="仿宋_GB2312" w:hAnsi="仿宋_GB2312" w:eastAsia="仿宋_GB2312" w:cs="仿宋_GB2312"/>
          <w:sz w:val="32"/>
          <w:szCs w:val="32"/>
          <w:highlight w:val="none"/>
        </w:rPr>
        <w:t>光明区</w:t>
      </w:r>
      <w:r>
        <w:rPr>
          <w:rFonts w:hint="eastAsia" w:ascii="仿宋_GB2312" w:hAnsi="仿宋_GB2312" w:eastAsia="仿宋_GB2312" w:cs="仿宋_GB2312"/>
          <w:sz w:val="32"/>
          <w:szCs w:val="32"/>
          <w:highlight w:val="none"/>
          <w:lang w:val="en-US" w:eastAsia="zh-CN"/>
        </w:rPr>
        <w:t>投资促进服务中心</w:t>
      </w:r>
      <w:r>
        <w:rPr>
          <w:rFonts w:hint="eastAsia" w:ascii="仿宋_GB2312" w:hAnsi="方正小标宋简体" w:eastAsia="仿宋_GB2312"/>
          <w:kern w:val="44"/>
          <w:sz w:val="32"/>
          <w:szCs w:val="32"/>
          <w:highlight w:val="none"/>
        </w:rPr>
        <w:t>提交申</w:t>
      </w:r>
      <w:r>
        <w:rPr>
          <w:rFonts w:hint="eastAsia" w:ascii="仿宋_GB2312" w:hAnsi="方正小标宋简体" w:eastAsia="仿宋_GB2312"/>
          <w:kern w:val="44"/>
          <w:sz w:val="32"/>
          <w:szCs w:val="32"/>
          <w:highlight w:val="none"/>
          <w:lang w:eastAsia="zh-CN"/>
        </w:rPr>
        <w:t>报</w:t>
      </w:r>
      <w:r>
        <w:rPr>
          <w:rFonts w:hint="eastAsia" w:ascii="仿宋_GB2312" w:hAnsi="方正小标宋简体" w:eastAsia="仿宋_GB2312"/>
          <w:kern w:val="44"/>
          <w:sz w:val="32"/>
          <w:szCs w:val="32"/>
          <w:highlight w:val="none"/>
        </w:rPr>
        <w:t>材料--初审--</w:t>
      </w:r>
      <w:r>
        <w:rPr>
          <w:rFonts w:hint="eastAsia" w:ascii="仿宋_GB2312" w:hAnsi="仿宋_GB2312" w:eastAsia="仿宋_GB2312" w:cs="仿宋_GB2312"/>
          <w:sz w:val="32"/>
          <w:szCs w:val="32"/>
          <w:highlight w:val="none"/>
        </w:rPr>
        <w:t>征求相关部门意见</w:t>
      </w:r>
      <w:r>
        <w:rPr>
          <w:rFonts w:hint="eastAsia" w:ascii="仿宋_GB2312" w:hAnsi="仿宋_GB2312" w:eastAsia="仿宋_GB2312" w:cs="仿宋_GB2312"/>
          <w:sz w:val="32"/>
          <w:szCs w:val="32"/>
          <w:highlight w:val="none"/>
          <w:lang w:val="en-US" w:eastAsia="zh-CN"/>
        </w:rPr>
        <w:t>--</w:t>
      </w:r>
      <w:r>
        <w:rPr>
          <w:rFonts w:hint="eastAsia" w:ascii="仿宋_GB2312" w:hAnsi="方正小标宋简体" w:eastAsia="仿宋_GB2312"/>
          <w:kern w:val="44"/>
          <w:sz w:val="32"/>
          <w:szCs w:val="32"/>
          <w:highlight w:val="none"/>
        </w:rPr>
        <w:t>审定资助计划--社会公示--</w:t>
      </w:r>
      <w:r>
        <w:rPr>
          <w:rFonts w:hint="eastAsia" w:ascii="仿宋_GB2312" w:hAnsi="方正小标宋简体" w:eastAsia="仿宋_GB2312"/>
          <w:kern w:val="44"/>
          <w:sz w:val="32"/>
          <w:szCs w:val="32"/>
          <w:highlight w:val="none"/>
          <w:lang w:eastAsia="zh-CN"/>
        </w:rPr>
        <w:t>（如无异议或异议不成立）</w:t>
      </w:r>
      <w:r>
        <w:rPr>
          <w:rFonts w:hint="eastAsia" w:ascii="仿宋_GB2312" w:hAnsi="方正小标宋简体" w:eastAsia="仿宋_GB2312"/>
          <w:kern w:val="44"/>
          <w:sz w:val="32"/>
          <w:szCs w:val="32"/>
          <w:highlight w:val="none"/>
        </w:rPr>
        <w:t>下达项目资金计划--</w:t>
      </w:r>
      <w:r>
        <w:rPr>
          <w:rFonts w:hint="eastAsia" w:ascii="仿宋_GB2312" w:hAnsi="仿宋_GB2312" w:eastAsia="仿宋_GB2312" w:cs="仿宋_GB2312"/>
          <w:sz w:val="32"/>
          <w:szCs w:val="32"/>
          <w:highlight w:val="none"/>
        </w:rPr>
        <w:t>光明区</w:t>
      </w:r>
      <w:r>
        <w:rPr>
          <w:rFonts w:hint="eastAsia" w:ascii="仿宋_GB2312" w:hAnsi="仿宋_GB2312" w:eastAsia="仿宋_GB2312" w:cs="仿宋_GB2312"/>
          <w:sz w:val="32"/>
          <w:szCs w:val="32"/>
          <w:highlight w:val="none"/>
          <w:lang w:val="en-US" w:eastAsia="zh-CN"/>
        </w:rPr>
        <w:t>投资促进服务中心</w:t>
      </w:r>
      <w:r>
        <w:rPr>
          <w:rFonts w:hint="eastAsia" w:ascii="仿宋_GB2312" w:hAnsi="方正小标宋简体" w:eastAsia="仿宋_GB2312"/>
          <w:kern w:val="44"/>
          <w:sz w:val="32"/>
          <w:szCs w:val="32"/>
          <w:highlight w:val="none"/>
        </w:rPr>
        <w:t>履行拨款程序。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五、申请材料</w:t>
      </w:r>
    </w:p>
    <w:p>
      <w:pPr>
        <w:spacing w:line="560" w:lineRule="exact"/>
        <w:ind w:firstLine="640" w:firstLineChars="200"/>
        <w:jc w:val="both"/>
        <w:rPr>
          <w:rFonts w:ascii="仿宋_GB2312" w:hAnsi="仿宋_GB2312" w:eastAsia="仿宋_GB2312" w:cs="仿宋_GB2312"/>
          <w:sz w:val="32"/>
          <w:szCs w:val="32"/>
          <w:highlight w:val="none"/>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（https://qyfwmh.szgm.gov.cn/#/home）在线填报</w:t>
      </w:r>
      <w:r>
        <w:rPr>
          <w:rFonts w:hint="eastAsia" w:ascii="仿宋_GB2312" w:hAnsi="仿宋_GB2312" w:eastAsia="仿宋_GB2312"/>
          <w:b w:val="0"/>
          <w:bCs w:val="0"/>
          <w:sz w:val="32"/>
          <w:highlight w:val="none"/>
        </w:rPr>
        <w:t>《深圳市光明区经济发展专项资金</w:t>
      </w:r>
      <w:r>
        <w:rPr>
          <w:rFonts w:hint="eastAsia" w:ascii="仿宋_GB2312" w:hAnsi="仿宋_GB2312" w:eastAsia="仿宋_GB2312"/>
          <w:b w:val="0"/>
          <w:bCs w:val="0"/>
          <w:sz w:val="32"/>
          <w:highlight w:val="none"/>
          <w:lang w:eastAsia="zh-CN"/>
        </w:rPr>
        <w:t>招商引资企业落户资助项目</w:t>
      </w:r>
      <w:r>
        <w:rPr>
          <w:rFonts w:hint="eastAsia" w:ascii="仿宋_GB2312" w:hAnsi="仿宋_GB2312" w:eastAsia="仿宋_GB2312"/>
          <w:b w:val="0"/>
          <w:bCs w:val="0"/>
          <w:sz w:val="32"/>
          <w:highlight w:val="none"/>
        </w:rPr>
        <w:t>申请表》</w:t>
      </w:r>
      <w:r>
        <w:rPr>
          <w:rFonts w:hint="eastAsia" w:ascii="仿宋_GB2312" w:eastAsia="仿宋_GB2312"/>
          <w:b w:val="0"/>
          <w:bCs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（二）企业提供营业执照复印件（三证合一新版营业执照，未换领新版营业执照的，提交旧版营业执照、组织机构代码证、税务登记证）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b/>
          <w:bCs/>
          <w:sz w:val="32"/>
          <w:highlight w:val="none"/>
        </w:rPr>
        <w:t>加盖</w:t>
      </w:r>
      <w:r>
        <w:rPr>
          <w:rFonts w:hint="eastAsia" w:ascii="仿宋_GB2312" w:hAnsi="仿宋_GB2312" w:eastAsia="仿宋_GB2312"/>
          <w:b/>
          <w:bCs/>
          <w:sz w:val="32"/>
          <w:highlight w:val="none"/>
          <w:lang w:eastAsia="zh-CN"/>
        </w:rPr>
        <w:t>申报</w:t>
      </w:r>
      <w:r>
        <w:rPr>
          <w:rFonts w:hint="eastAsia" w:ascii="仿宋_GB2312" w:hAnsi="仿宋_GB2312" w:eastAsia="仿宋_GB2312"/>
          <w:b/>
          <w:bCs/>
          <w:sz w:val="32"/>
          <w:highlight w:val="none"/>
        </w:rPr>
        <w:t>单位公章</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（三）法人授权委托书，</w:t>
      </w:r>
      <w:r>
        <w:rPr>
          <w:rFonts w:hint="eastAsia" w:ascii="仿宋_GB2312" w:hAnsi="仿宋_GB2312" w:eastAsia="仿宋_GB2312" w:cs="仿宋_GB2312"/>
          <w:sz w:val="32"/>
          <w:szCs w:val="32"/>
          <w:highlight w:val="none"/>
          <w:lang w:eastAsia="zh-CN"/>
        </w:rPr>
        <w:t>法人代表、</w:t>
      </w:r>
      <w:r>
        <w:rPr>
          <w:rFonts w:hint="eastAsia" w:ascii="仿宋_GB2312" w:hAnsi="仿宋_GB2312" w:eastAsia="仿宋_GB2312" w:cs="仿宋_GB2312"/>
          <w:sz w:val="32"/>
          <w:szCs w:val="32"/>
          <w:highlight w:val="none"/>
        </w:rPr>
        <w:t>项目经办人身份证复印件</w:t>
      </w:r>
      <w:r>
        <w:rPr>
          <w:rFonts w:hint="eastAsia" w:ascii="仿宋_GB2312" w:hAnsi="仿宋_GB2312" w:eastAsia="仿宋_GB2312"/>
          <w:sz w:val="32"/>
          <w:highlight w:val="none"/>
        </w:rPr>
        <w:t>（</w:t>
      </w:r>
      <w:r>
        <w:rPr>
          <w:rFonts w:hint="eastAsia" w:ascii="仿宋_GB2312" w:hAnsi="仿宋_GB2312" w:eastAsia="仿宋_GB2312"/>
          <w:b/>
          <w:bCs/>
          <w:sz w:val="32"/>
          <w:highlight w:val="none"/>
        </w:rPr>
        <w:t>加盖</w:t>
      </w:r>
      <w:r>
        <w:rPr>
          <w:rFonts w:hint="eastAsia" w:ascii="仿宋_GB2312" w:hAnsi="仿宋_GB2312" w:eastAsia="仿宋_GB2312"/>
          <w:b/>
          <w:bCs/>
          <w:sz w:val="32"/>
          <w:highlight w:val="none"/>
          <w:lang w:eastAsia="zh-CN"/>
        </w:rPr>
        <w:t>申报</w:t>
      </w:r>
      <w:r>
        <w:rPr>
          <w:rFonts w:hint="eastAsia" w:ascii="仿宋_GB2312" w:hAnsi="仿宋_GB2312" w:eastAsia="仿宋_GB2312"/>
          <w:b/>
          <w:bCs/>
          <w:sz w:val="32"/>
          <w:highlight w:val="none"/>
        </w:rPr>
        <w:t>单位公章</w:t>
      </w:r>
      <w:r>
        <w:rPr>
          <w:rFonts w:hint="eastAsia" w:ascii="仿宋_GB2312" w:hAnsi="仿宋_GB2312" w:eastAsia="仿宋_GB2312"/>
          <w:sz w:val="32"/>
          <w:highlight w:val="none"/>
        </w:rPr>
        <w:t>）</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仿宋_GB2312" w:hAnsi="仿宋_GB2312" w:eastAsia="仿宋_GB2312"/>
          <w:sz w:val="32"/>
          <w:highlight w:val="none"/>
          <w:lang w:eastAsia="zh-CN"/>
        </w:rPr>
      </w:pPr>
      <w:r>
        <w:rPr>
          <w:rFonts w:hint="eastAsia" w:ascii="仿宋_GB2312" w:hAnsi="仿宋_GB2312" w:eastAsia="仿宋_GB2312" w:cs="仿宋_GB2312"/>
          <w:sz w:val="32"/>
          <w:szCs w:val="32"/>
          <w:highlight w:val="none"/>
        </w:rPr>
        <w:t>（四）</w:t>
      </w:r>
      <w:r>
        <w:rPr>
          <w:rFonts w:hint="eastAsia" w:ascii="仿宋_GB2312" w:hAnsi="仿宋_GB2312" w:eastAsia="仿宋_GB2312"/>
          <w:sz w:val="32"/>
          <w:highlight w:val="none"/>
        </w:rPr>
        <w:t>企业信用信息资料（在深圳信用网打印完整版信用报告）</w:t>
      </w:r>
      <w:r>
        <w:rPr>
          <w:rFonts w:hint="eastAsia" w:ascii="仿宋_GB2312" w:hAnsi="仿宋_GB2312" w:eastAsia="仿宋_GB2312"/>
          <w:sz w:val="32"/>
          <w:highlight w:val="none"/>
          <w:lang w:eastAsia="zh-CN"/>
        </w:rPr>
        <w:t>。</w:t>
      </w:r>
    </w:p>
    <w:p>
      <w:pPr>
        <w:pStyle w:val="2"/>
        <w:spacing w:line="560" w:lineRule="exact"/>
        <w:ind w:firstLine="640" w:firstLineChars="200"/>
        <w:rPr>
          <w:rFonts w:hint="eastAsia"/>
          <w:highlight w:val="none"/>
          <w:lang w:eastAsia="zh-CN"/>
        </w:rPr>
      </w:pPr>
      <w:r>
        <w:rPr>
          <w:rFonts w:hint="eastAsia" w:ascii="仿宋_GB2312" w:hAnsi="仿宋_GB2312" w:eastAsia="仿宋_GB2312"/>
          <w:sz w:val="32"/>
          <w:highlight w:val="none"/>
          <w:lang w:eastAsia="zh-CN"/>
        </w:rPr>
        <w:t>（五）迁入光明区后每个自然年度的纳税证明。</w:t>
      </w:r>
    </w:p>
    <w:p>
      <w:pPr>
        <w:pStyle w:val="2"/>
        <w:spacing w:line="560" w:lineRule="exact"/>
        <w:ind w:firstLine="640" w:firstLineChars="200"/>
        <w:rPr>
          <w:rFonts w:hint="eastAsia" w:ascii="仿宋_GB2312" w:hAnsi="仿宋_GB2312" w:eastAsia="仿宋_GB2312"/>
          <w:sz w:val="32"/>
          <w:highlight w:val="none"/>
          <w:lang w:val="en-US" w:eastAsia="zh-CN"/>
        </w:rPr>
      </w:pPr>
      <w:r>
        <w:rPr>
          <w:rFonts w:hint="eastAsia" w:ascii="仿宋_GB2312" w:hAnsi="仿宋_GB2312" w:eastAsia="仿宋_GB2312"/>
          <w:sz w:val="32"/>
          <w:highlight w:val="none"/>
          <w:lang w:eastAsia="zh-CN"/>
        </w:rPr>
        <w:t>（六）工业企业提供：</w:t>
      </w:r>
      <w:r>
        <w:rPr>
          <w:rFonts w:hint="eastAsia" w:ascii="仿宋_GB2312" w:hAnsi="仿宋_GB2312" w:eastAsia="仿宋_GB2312"/>
          <w:sz w:val="32"/>
          <w:highlight w:val="none"/>
          <w:lang w:val="en-US" w:eastAsia="zh-CN"/>
        </w:rPr>
        <w:t>2021年（如有）及2022年的《工业产销总值及主要产品产量表》截图；</w:t>
      </w:r>
    </w:p>
    <w:p>
      <w:pPr>
        <w:pStyle w:val="2"/>
        <w:spacing w:line="560" w:lineRule="exact"/>
        <w:ind w:firstLine="640" w:firstLineChars="200"/>
        <w:rPr>
          <w:rFonts w:hint="eastAsia" w:ascii="仿宋_GB2312" w:hAnsi="仿宋_GB2312" w:eastAsia="仿宋_GB2312"/>
          <w:sz w:val="32"/>
          <w:highlight w:val="none"/>
          <w:lang w:val="en-US" w:eastAsia="zh-CN"/>
        </w:rPr>
      </w:pPr>
      <w:r>
        <w:rPr>
          <w:rFonts w:hint="eastAsia" w:ascii="仿宋_GB2312" w:hAnsi="仿宋_GB2312" w:eastAsia="仿宋_GB2312"/>
          <w:sz w:val="32"/>
          <w:highlight w:val="none"/>
          <w:lang w:val="en-US" w:eastAsia="zh-CN"/>
        </w:rPr>
        <w:t>服务业企业提供：2021年（如有）及2022年的《财务状况表》截图。</w:t>
      </w:r>
    </w:p>
    <w:p>
      <w:pPr>
        <w:pStyle w:val="2"/>
        <w:spacing w:line="560" w:lineRule="exact"/>
        <w:ind w:firstLine="642" w:firstLineChars="200"/>
        <w:rPr>
          <w:rFonts w:hint="eastAsia" w:ascii="仿宋_GB2312" w:hAnsi="仿宋_GB2312" w:eastAsia="仿宋_GB2312"/>
          <w:b/>
          <w:bCs/>
          <w:sz w:val="32"/>
          <w:highlight w:val="none"/>
          <w:lang w:val="en-US" w:eastAsia="zh-CN"/>
        </w:rPr>
      </w:pPr>
      <w:r>
        <w:rPr>
          <w:rFonts w:hint="eastAsia" w:ascii="仿宋_GB2312" w:hAnsi="仿宋_GB2312" w:eastAsia="仿宋_GB2312"/>
          <w:b/>
          <w:bCs/>
          <w:sz w:val="32"/>
          <w:highlight w:val="none"/>
          <w:lang w:val="en-US" w:eastAsia="zh-CN"/>
        </w:rPr>
        <w:t>备注：可从区、街道统计部门或企业统计员处获取。</w:t>
      </w:r>
    </w:p>
    <w:p>
      <w:pPr>
        <w:pStyle w:val="2"/>
        <w:spacing w:line="560" w:lineRule="exact"/>
        <w:ind w:firstLine="640" w:firstLineChars="200"/>
        <w:rPr>
          <w:rFonts w:hint="eastAsia" w:ascii="仿宋_GB2312" w:hAnsi="仿宋_GB2312" w:eastAsia="仿宋_GB2312"/>
          <w:sz w:val="32"/>
          <w:highlight w:val="yellow"/>
          <w:lang w:eastAsia="zh-CN"/>
        </w:rPr>
      </w:pPr>
      <w:r>
        <w:rPr>
          <w:rFonts w:hint="eastAsia" w:ascii="仿宋_GB2312" w:hAnsi="仿宋_GB2312" w:eastAsia="仿宋_GB2312"/>
          <w:sz w:val="32"/>
          <w:highlight w:val="none"/>
          <w:lang w:eastAsia="zh-CN"/>
        </w:rPr>
        <w:t>（七）</w:t>
      </w:r>
      <w:r>
        <w:rPr>
          <w:rFonts w:hint="eastAsia" w:ascii="仿宋_GB2312" w:hAnsi="仿宋_GB2312" w:eastAsia="仿宋_GB2312" w:cs="仿宋_GB2312"/>
          <w:sz w:val="32"/>
          <w:szCs w:val="32"/>
          <w:highlight w:val="none"/>
          <w:lang w:eastAsia="zh-CN"/>
        </w:rPr>
        <w:t>属于支持标准中相关资质的企业（世界</w:t>
      </w:r>
      <w:r>
        <w:rPr>
          <w:rFonts w:hint="eastAsia" w:ascii="仿宋_GB2312" w:hAnsi="仿宋_GB2312" w:eastAsia="仿宋_GB2312" w:cs="仿宋_GB2312"/>
          <w:sz w:val="32"/>
          <w:szCs w:val="32"/>
          <w:highlight w:val="none"/>
          <w:lang w:val="en-US" w:eastAsia="zh-CN"/>
        </w:rPr>
        <w:t>500强企业、中国500强企业、上市公司、深圳市工业百强企业</w:t>
      </w:r>
      <w:r>
        <w:rPr>
          <w:rFonts w:hint="eastAsia" w:ascii="仿宋_GB2312" w:hAnsi="仿宋_GB2312" w:eastAsia="仿宋_GB2312" w:cs="仿宋_GB2312"/>
          <w:sz w:val="32"/>
          <w:szCs w:val="32"/>
          <w:highlight w:val="none"/>
          <w:lang w:eastAsia="zh-CN"/>
        </w:rPr>
        <w:t>），提供资质证明材料（不属于则无需提供）。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）其他资料，如必要的情况说明等。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lang w:eastAsia="zh-CN"/>
        </w:rPr>
        <w:t>电子材料的文件名需反映文件内容。</w:t>
      </w:r>
      <w:r>
        <w:rPr>
          <w:rFonts w:hint="eastAsia" w:ascii="仿宋_GB2312" w:eastAsia="仿宋_GB2312"/>
          <w:sz w:val="32"/>
          <w:szCs w:val="32"/>
          <w:highlight w:val="none"/>
        </w:rPr>
        <w:t>电子材料审核通过后，请登录光明区企业服务门户</w:t>
      </w:r>
      <w:r>
        <w:rPr>
          <w:rFonts w:hint="eastAsia" w:ascii="仿宋_GB2312" w:eastAsia="仿宋_GB2312"/>
          <w:sz w:val="32"/>
          <w:szCs w:val="32"/>
          <w:highlight w:val="none"/>
          <w:lang w:eastAsia="zh-CN"/>
        </w:rPr>
        <w:t>网</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从平台</w:t>
      </w:r>
      <w:r>
        <w:rPr>
          <w:rFonts w:hint="eastAsia" w:ascii="仿宋_GB2312" w:eastAsia="仿宋_GB2312"/>
          <w:sz w:val="32"/>
          <w:szCs w:val="32"/>
          <w:highlight w:val="none"/>
        </w:rPr>
        <w:t>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sz w:val="32"/>
          <w:szCs w:val="32"/>
          <w:highlight w:val="none"/>
          <w:lang w:eastAsia="zh-CN"/>
        </w:rPr>
        <w:t>。</w:t>
      </w:r>
      <w:r>
        <w:rPr>
          <w:rFonts w:hint="eastAsia" w:ascii="仿宋_GB2312" w:eastAsia="仿宋_GB2312"/>
          <w:b/>
          <w:bCs/>
          <w:sz w:val="32"/>
          <w:szCs w:val="32"/>
          <w:highlight w:val="none"/>
          <w:lang w:eastAsia="zh-CN"/>
        </w:rPr>
        <w:t>所有材料均需</w:t>
      </w:r>
      <w:r>
        <w:rPr>
          <w:rFonts w:hint="eastAsia" w:ascii="仿宋_GB2312" w:eastAsia="仿宋_GB2312"/>
          <w:b/>
          <w:bCs/>
          <w:sz w:val="32"/>
          <w:szCs w:val="32"/>
          <w:highlight w:val="none"/>
        </w:rPr>
        <w:t>加盖申报单位</w:t>
      </w:r>
      <w:r>
        <w:rPr>
          <w:rFonts w:hint="eastAsia" w:ascii="仿宋_GB2312" w:eastAsia="仿宋_GB2312"/>
          <w:b/>
          <w:bCs/>
          <w:sz w:val="32"/>
          <w:szCs w:val="32"/>
          <w:highlight w:val="none"/>
          <w:lang w:eastAsia="zh-CN"/>
        </w:rPr>
        <w:t>公</w:t>
      </w:r>
      <w:r>
        <w:rPr>
          <w:rFonts w:hint="eastAsia" w:ascii="仿宋_GB2312" w:eastAsia="仿宋_GB2312"/>
          <w:b/>
          <w:bCs/>
          <w:sz w:val="32"/>
          <w:szCs w:val="32"/>
          <w:highlight w:val="none"/>
        </w:rPr>
        <w:t>章，</w:t>
      </w:r>
      <w:r>
        <w:rPr>
          <w:rFonts w:hint="eastAsia" w:ascii="仿宋_GB2312" w:hAnsi="仿宋_GB2312" w:eastAsia="仿宋_GB2312" w:cs="仿宋_GB2312"/>
          <w:b/>
          <w:bCs/>
          <w:sz w:val="32"/>
          <w:szCs w:val="32"/>
          <w:highlight w:val="none"/>
        </w:rPr>
        <w:t>申请书每页盖章，其他材料每份首页盖章，</w:t>
      </w:r>
      <w:r>
        <w:rPr>
          <w:rFonts w:hint="eastAsia" w:ascii="仿宋_GB2312" w:eastAsia="仿宋_GB2312"/>
          <w:b/>
          <w:bCs/>
          <w:sz w:val="32"/>
          <w:szCs w:val="32"/>
          <w:highlight w:val="none"/>
        </w:rPr>
        <w:t>多页的加盖骑缝</w:t>
      </w:r>
      <w:r>
        <w:rPr>
          <w:rFonts w:hint="eastAsia" w:ascii="仿宋_GB2312" w:eastAsia="仿宋_GB2312"/>
          <w:b/>
          <w:bCs/>
          <w:sz w:val="32"/>
          <w:szCs w:val="32"/>
          <w:highlight w:val="none"/>
          <w:lang w:eastAsia="zh-CN"/>
        </w:rPr>
        <w:t>公</w:t>
      </w:r>
      <w:r>
        <w:rPr>
          <w:rFonts w:hint="eastAsia" w:ascii="仿宋_GB2312" w:eastAsia="仿宋_GB2312"/>
          <w:b/>
          <w:bCs/>
          <w:sz w:val="32"/>
          <w:szCs w:val="32"/>
          <w:highlight w:val="none"/>
        </w:rPr>
        <w:t>章，</w:t>
      </w:r>
      <w:r>
        <w:rPr>
          <w:rFonts w:hint="eastAsia" w:ascii="仿宋_GB2312" w:eastAsia="仿宋_GB2312"/>
          <w:sz w:val="32"/>
          <w:szCs w:val="32"/>
          <w:highlight w:val="none"/>
        </w:rPr>
        <w:t>一式1份，A4纸正反面打印，</w:t>
      </w:r>
      <w:r>
        <w:rPr>
          <w:rFonts w:hint="eastAsia" w:ascii="仿宋_GB2312" w:hAnsi="仿宋_GB2312" w:eastAsia="仿宋_GB2312" w:cs="仿宋_GB2312"/>
          <w:b w:val="0"/>
          <w:bCs w:val="0"/>
          <w:sz w:val="32"/>
          <w:szCs w:val="32"/>
          <w:highlight w:val="none"/>
        </w:rPr>
        <w:t>非空白页（含封面）连续编写页码，</w:t>
      </w:r>
      <w:r>
        <w:rPr>
          <w:rFonts w:hint="eastAsia" w:ascii="仿宋_GB2312" w:eastAsia="仿宋_GB2312"/>
          <w:sz w:val="32"/>
          <w:szCs w:val="32"/>
          <w:highlight w:val="none"/>
        </w:rPr>
        <w:t>装订成册。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六、业务受理时间</w:t>
      </w:r>
    </w:p>
    <w:p>
      <w:pPr>
        <w:pStyle w:val="8"/>
        <w:tabs>
          <w:tab w:val="left" w:pos="0"/>
        </w:tabs>
        <w:spacing w:line="560" w:lineRule="exact"/>
        <w:ind w:firstLine="640"/>
        <w:rPr>
          <w:rFonts w:hint="eastAsia" w:cs="仿宋_GB2312"/>
          <w:szCs w:val="32"/>
          <w:highlight w:val="none"/>
        </w:rPr>
      </w:pPr>
      <w:r>
        <w:rPr>
          <w:rFonts w:hint="eastAsia" w:cs="仿宋_GB2312"/>
          <w:szCs w:val="32"/>
          <w:highlight w:val="none"/>
          <w:lang w:eastAsia="zh-CN"/>
        </w:rPr>
        <w:t>（一）</w:t>
      </w:r>
      <w:r>
        <w:rPr>
          <w:rFonts w:hint="eastAsia" w:cs="仿宋_GB2312"/>
          <w:szCs w:val="32"/>
          <w:highlight w:val="none"/>
        </w:rPr>
        <w:t>网络填报受理时间：</w:t>
      </w:r>
      <w:r>
        <w:rPr>
          <w:rFonts w:hint="eastAsia" w:ascii="仿宋_GB2312" w:hAnsi="宋体" w:eastAsia="仿宋_GB2312" w:cs="Times New Roman"/>
          <w:sz w:val="32"/>
          <w:szCs w:val="32"/>
          <w:highlight w:val="none"/>
          <w:lang w:val="en" w:eastAsia="zh-CN"/>
        </w:rPr>
        <w:t>2023年</w:t>
      </w:r>
      <w:r>
        <w:rPr>
          <w:rFonts w:hint="default" w:ascii="仿宋_GB2312" w:hAnsi="宋体" w:eastAsia="仿宋_GB2312" w:cs="Times New Roman"/>
          <w:sz w:val="32"/>
          <w:szCs w:val="32"/>
          <w:highlight w:val="none"/>
          <w:lang w:val="en" w:eastAsia="zh-CN"/>
        </w:rPr>
        <w:t>10</w:t>
      </w:r>
      <w:r>
        <w:rPr>
          <w:rFonts w:hint="eastAsia" w:ascii="仿宋_GB2312" w:hAnsi="宋体" w:eastAsia="仿宋_GB2312" w:cs="Times New Roman"/>
          <w:sz w:val="32"/>
          <w:szCs w:val="32"/>
          <w:highlight w:val="none"/>
          <w:lang w:val="en" w:eastAsia="zh-CN"/>
        </w:rPr>
        <w:t>月1</w:t>
      </w:r>
      <w:r>
        <w:rPr>
          <w:rFonts w:hint="default" w:ascii="仿宋_GB2312" w:hAnsi="宋体" w:eastAsia="仿宋_GB2312" w:cs="Times New Roman"/>
          <w:sz w:val="32"/>
          <w:szCs w:val="32"/>
          <w:highlight w:val="none"/>
          <w:lang w:val="en" w:eastAsia="zh-CN"/>
        </w:rPr>
        <w:t>6</w:t>
      </w:r>
      <w:r>
        <w:rPr>
          <w:rFonts w:hint="eastAsia" w:ascii="仿宋_GB2312" w:hAnsi="宋体" w:eastAsia="仿宋_GB2312" w:cs="Times New Roman"/>
          <w:sz w:val="32"/>
          <w:szCs w:val="32"/>
          <w:highlight w:val="none"/>
          <w:lang w:val="en" w:eastAsia="zh-CN"/>
        </w:rPr>
        <w:t>日（星期一）9:00至2023年</w:t>
      </w:r>
      <w:r>
        <w:rPr>
          <w:rFonts w:hint="default" w:ascii="仿宋_GB2312" w:hAnsi="宋体" w:eastAsia="仿宋_GB2312" w:cs="Times New Roman"/>
          <w:sz w:val="32"/>
          <w:szCs w:val="32"/>
          <w:highlight w:val="none"/>
          <w:lang w:val="en" w:eastAsia="zh-CN"/>
        </w:rPr>
        <w:t>10</w:t>
      </w:r>
      <w:r>
        <w:rPr>
          <w:rFonts w:hint="eastAsia" w:ascii="仿宋_GB2312" w:hAnsi="宋体" w:eastAsia="仿宋_GB2312" w:cs="Times New Roman"/>
          <w:sz w:val="32"/>
          <w:szCs w:val="32"/>
          <w:highlight w:val="none"/>
          <w:lang w:val="en" w:eastAsia="zh-CN"/>
        </w:rPr>
        <w:t>月</w:t>
      </w:r>
      <w:r>
        <w:rPr>
          <w:rFonts w:hint="default" w:ascii="仿宋_GB2312" w:hAnsi="宋体" w:eastAsia="仿宋_GB2312" w:cs="Times New Roman"/>
          <w:sz w:val="32"/>
          <w:szCs w:val="32"/>
          <w:highlight w:val="none"/>
          <w:lang w:val="en" w:eastAsia="zh-CN"/>
        </w:rPr>
        <w:t>27</w:t>
      </w:r>
      <w:r>
        <w:rPr>
          <w:rFonts w:hint="eastAsia" w:ascii="仿宋_GB2312" w:hAnsi="宋体" w:eastAsia="仿宋_GB2312" w:cs="Times New Roman"/>
          <w:sz w:val="32"/>
          <w:szCs w:val="32"/>
          <w:highlight w:val="none"/>
          <w:lang w:val="en" w:eastAsia="zh-CN"/>
        </w:rPr>
        <w:t>日（星期五）18:00</w:t>
      </w:r>
      <w:r>
        <w:rPr>
          <w:rFonts w:hint="eastAsia" w:cs="仿宋_GB2312"/>
          <w:b/>
          <w:bCs/>
          <w:szCs w:val="32"/>
          <w:highlight w:val="none"/>
        </w:rPr>
        <w:t>（注：超过网络填报受理的截止时间，不再受理新提交申请。网络填报受理截止前已在线提交申请，但后经初审被退回修改的，可于</w:t>
      </w:r>
      <w:r>
        <w:rPr>
          <w:rFonts w:hint="eastAsia" w:hAnsi="宋体"/>
          <w:b/>
          <w:bCs/>
          <w:szCs w:val="32"/>
          <w:highlight w:val="none"/>
        </w:rPr>
        <w:t>书面材料</w:t>
      </w:r>
      <w:r>
        <w:rPr>
          <w:rFonts w:hint="eastAsia" w:cs="仿宋_GB2312"/>
          <w:b/>
          <w:bCs/>
          <w:szCs w:val="32"/>
          <w:highlight w:val="none"/>
        </w:rPr>
        <w:t>受理截止前再次提交修改后的申请进行初审，初审通过后方可提交</w:t>
      </w:r>
      <w:r>
        <w:rPr>
          <w:rFonts w:hint="eastAsia" w:hAnsi="宋体"/>
          <w:b/>
          <w:bCs/>
          <w:szCs w:val="32"/>
          <w:highlight w:val="none"/>
        </w:rPr>
        <w:t>书面材料</w:t>
      </w:r>
      <w:r>
        <w:rPr>
          <w:rFonts w:hint="eastAsia" w:cs="仿宋_GB2312"/>
          <w:b/>
          <w:bCs/>
          <w:szCs w:val="32"/>
          <w:highlight w:val="none"/>
        </w:rPr>
        <w:t>）</w:t>
      </w:r>
      <w:r>
        <w:rPr>
          <w:rFonts w:hint="eastAsia" w:cs="仿宋_GB2312"/>
          <w:szCs w:val="32"/>
          <w:highlight w:val="none"/>
        </w:rPr>
        <w:t>。</w:t>
      </w:r>
    </w:p>
    <w:p>
      <w:pPr>
        <w:pStyle w:val="8"/>
        <w:tabs>
          <w:tab w:val="left" w:pos="0"/>
        </w:tabs>
        <w:spacing w:line="560" w:lineRule="exact"/>
        <w:ind w:firstLine="640"/>
        <w:rPr>
          <w:rFonts w:hint="eastAsia" w:cs="仿宋_GB2312"/>
          <w:szCs w:val="32"/>
          <w:highlight w:val="none"/>
        </w:rPr>
      </w:pPr>
      <w:r>
        <w:rPr>
          <w:rFonts w:hint="eastAsia" w:cs="仿宋_GB2312"/>
          <w:szCs w:val="32"/>
          <w:highlight w:val="none"/>
        </w:rPr>
        <w:t>（二）书面材料受理时间：</w:t>
      </w:r>
      <w:r>
        <w:rPr>
          <w:rFonts w:hint="eastAsia" w:ascii="仿宋_GB2312" w:hAnsi="宋体" w:eastAsia="仿宋_GB2312" w:cs="Times New Roman"/>
          <w:sz w:val="32"/>
          <w:szCs w:val="32"/>
          <w:highlight w:val="none"/>
          <w:lang w:val="en" w:eastAsia="zh-CN"/>
        </w:rPr>
        <w:t>2023年</w:t>
      </w:r>
      <w:r>
        <w:rPr>
          <w:rFonts w:hint="eastAsia" w:ascii="仿宋_GB2312" w:hAnsi="宋体" w:eastAsia="仿宋_GB2312" w:cs="Times New Roman"/>
          <w:sz w:val="32"/>
          <w:szCs w:val="32"/>
          <w:highlight w:val="none"/>
          <w:lang w:val="en-US" w:eastAsia="zh-CN"/>
        </w:rPr>
        <w:t>10</w:t>
      </w:r>
      <w:r>
        <w:rPr>
          <w:rFonts w:hint="eastAsia" w:ascii="仿宋_GB2312" w:hAnsi="宋体" w:eastAsia="仿宋_GB2312" w:cs="Times New Roman"/>
          <w:sz w:val="32"/>
          <w:szCs w:val="32"/>
          <w:highlight w:val="none"/>
          <w:lang w:val="en" w:eastAsia="zh-CN"/>
        </w:rPr>
        <w:t>月</w:t>
      </w:r>
      <w:r>
        <w:rPr>
          <w:rFonts w:hint="eastAsia" w:ascii="仿宋_GB2312" w:hAnsi="宋体" w:eastAsia="仿宋_GB2312" w:cs="Times New Roman"/>
          <w:sz w:val="32"/>
          <w:szCs w:val="32"/>
          <w:highlight w:val="none"/>
          <w:lang w:val="en-US" w:eastAsia="zh-CN"/>
        </w:rPr>
        <w:t>30</w:t>
      </w:r>
      <w:r>
        <w:rPr>
          <w:rFonts w:hint="eastAsia" w:ascii="仿宋_GB2312" w:hAnsi="宋体" w:eastAsia="仿宋_GB2312" w:cs="Times New Roman"/>
          <w:sz w:val="32"/>
          <w:szCs w:val="32"/>
          <w:highlight w:val="none"/>
          <w:lang w:val="en" w:eastAsia="zh-CN"/>
        </w:rPr>
        <w:t>日（星期一）9:00至2023年</w:t>
      </w:r>
      <w:r>
        <w:rPr>
          <w:rFonts w:hint="eastAsia" w:ascii="仿宋_GB2312" w:hAnsi="宋体" w:eastAsia="仿宋_GB2312" w:cs="Times New Roman"/>
          <w:sz w:val="32"/>
          <w:szCs w:val="32"/>
          <w:highlight w:val="none"/>
          <w:lang w:val="en-US" w:eastAsia="zh-CN"/>
        </w:rPr>
        <w:t>11</w:t>
      </w:r>
      <w:r>
        <w:rPr>
          <w:rFonts w:hint="eastAsia" w:ascii="仿宋_GB2312" w:hAnsi="宋体" w:eastAsia="仿宋_GB2312" w:cs="Times New Roman"/>
          <w:sz w:val="32"/>
          <w:szCs w:val="32"/>
          <w:highlight w:val="none"/>
          <w:lang w:val="en" w:eastAsia="zh-CN"/>
        </w:rPr>
        <w:t>月</w:t>
      </w:r>
      <w:r>
        <w:rPr>
          <w:rFonts w:hint="eastAsia" w:ascii="仿宋_GB2312" w:hAnsi="宋体" w:eastAsia="仿宋_GB2312" w:cs="Times New Roman"/>
          <w:sz w:val="32"/>
          <w:szCs w:val="32"/>
          <w:highlight w:val="none"/>
          <w:lang w:val="en-US" w:eastAsia="zh-CN"/>
        </w:rPr>
        <w:t>3</w:t>
      </w:r>
      <w:r>
        <w:rPr>
          <w:rFonts w:hint="eastAsia" w:ascii="仿宋_GB2312" w:hAnsi="宋体" w:eastAsia="仿宋_GB2312" w:cs="Times New Roman"/>
          <w:sz w:val="32"/>
          <w:szCs w:val="32"/>
          <w:highlight w:val="none"/>
          <w:lang w:val="en" w:eastAsia="zh-CN"/>
        </w:rPr>
        <w:t>日（星期五）18:00</w:t>
      </w:r>
      <w:r>
        <w:rPr>
          <w:rFonts w:hint="eastAsia" w:cs="仿宋_GB2312"/>
          <w:b/>
          <w:bCs/>
          <w:szCs w:val="32"/>
          <w:highlight w:val="none"/>
        </w:rPr>
        <w:t>（注：</w:t>
      </w:r>
      <w:r>
        <w:rPr>
          <w:rFonts w:hint="eastAsia" w:cs="仿宋_GB2312"/>
          <w:b/>
          <w:bCs/>
          <w:szCs w:val="32"/>
          <w:highlight w:val="none"/>
          <w:lang w:eastAsia="zh-CN"/>
        </w:rPr>
        <w:t>仅工作日受理，</w:t>
      </w:r>
      <w:r>
        <w:rPr>
          <w:rFonts w:hint="eastAsia" w:cs="仿宋_GB2312"/>
          <w:b/>
          <w:bCs/>
          <w:szCs w:val="32"/>
          <w:highlight w:val="none"/>
        </w:rPr>
        <w:t>网上初审通过后请及时提交书面材料，成功提交书面材料的项目才算完成申报）。</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受理地点：</w:t>
      </w:r>
      <w:r>
        <w:rPr>
          <w:rFonts w:hint="eastAsia" w:ascii="仿宋_GB2312" w:hAnsi="仿宋_GB2312" w:eastAsia="仿宋_GB2312" w:cs="仿宋_GB2312"/>
          <w:sz w:val="32"/>
          <w:szCs w:val="32"/>
          <w:highlight w:val="none"/>
          <w:lang w:eastAsia="zh-CN"/>
        </w:rPr>
        <w:t>光明区公共服务平台</w:t>
      </w:r>
      <w:r>
        <w:rPr>
          <w:rFonts w:hint="eastAsia" w:ascii="仿宋_GB2312" w:hAnsi="仿宋_GB2312" w:eastAsia="仿宋_GB2312" w:cs="仿宋_GB2312"/>
          <w:sz w:val="32"/>
          <w:szCs w:val="32"/>
          <w:highlight w:val="none"/>
          <w:lang w:val="en-US" w:eastAsia="zh-CN"/>
        </w:rPr>
        <w:t>5楼521室。请提前预约。</w:t>
      </w:r>
    </w:p>
    <w:p>
      <w:pPr>
        <w:pStyle w:val="8"/>
        <w:keepNext w:val="0"/>
        <w:keepLines w:val="0"/>
        <w:pageBreakBefore w:val="0"/>
        <w:kinsoku/>
        <w:wordWrap/>
        <w:overflowPunct/>
        <w:topLinePunct w:val="0"/>
        <w:autoSpaceDE/>
        <w:autoSpaceDN/>
        <w:bidi w:val="0"/>
        <w:snapToGrid/>
        <w:spacing w:line="560" w:lineRule="exact"/>
        <w:ind w:firstLine="640" w:firstLineChars="0"/>
        <w:textAlignment w:val="auto"/>
        <w:rPr>
          <w:rFonts w:hint="eastAsia" w:cs="仿宋_GB2312"/>
          <w:sz w:val="32"/>
          <w:szCs w:val="32"/>
          <w:highlight w:val="none"/>
          <w:lang w:eastAsia="zh-CN"/>
        </w:rPr>
      </w:pPr>
      <w:r>
        <w:rPr>
          <w:rFonts w:hint="eastAsia" w:ascii="仿宋_GB2312" w:hAnsi="仿宋_GB2312" w:eastAsia="仿宋_GB2312" w:cs="仿宋_GB2312"/>
          <w:sz w:val="32"/>
          <w:szCs w:val="32"/>
          <w:highlight w:val="none"/>
        </w:rPr>
        <w:t>业务咨询：</w:t>
      </w:r>
      <w:r>
        <w:rPr>
          <w:rFonts w:hint="eastAsia" w:cs="仿宋_GB2312"/>
          <w:sz w:val="32"/>
          <w:szCs w:val="32"/>
          <w:highlight w:val="none"/>
          <w:lang w:val="en-US" w:eastAsia="zh-CN"/>
        </w:rPr>
        <w:t>蓝工</w:t>
      </w:r>
      <w:r>
        <w:rPr>
          <w:rFonts w:hint="eastAsia" w:cs="仿宋_GB2312"/>
          <w:sz w:val="32"/>
          <w:szCs w:val="32"/>
          <w:highlight w:val="none"/>
          <w:lang w:eastAsia="zh-CN"/>
        </w:rPr>
        <w:t>，电话</w:t>
      </w:r>
      <w:r>
        <w:rPr>
          <w:rFonts w:hint="eastAsia" w:cs="仿宋_GB2312"/>
          <w:sz w:val="32"/>
          <w:szCs w:val="32"/>
          <w:highlight w:val="none"/>
          <w:lang w:val="en-US" w:eastAsia="zh-CN"/>
        </w:rPr>
        <w:t>0755-</w:t>
      </w:r>
      <w:r>
        <w:rPr>
          <w:rFonts w:hint="eastAsia"/>
          <w:highlight w:val="none"/>
          <w:lang w:val="en-US" w:eastAsia="zh-CN"/>
        </w:rPr>
        <w:t>88215943</w:t>
      </w:r>
      <w:r>
        <w:rPr>
          <w:rFonts w:hint="eastAsia" w:cs="仿宋_GB2312"/>
          <w:b w:val="0"/>
          <w:bCs w:val="0"/>
          <w:sz w:val="32"/>
          <w:szCs w:val="32"/>
          <w:highlight w:val="none"/>
          <w:lang w:eastAsia="zh-CN"/>
        </w:rPr>
        <w:t>。</w:t>
      </w:r>
    </w:p>
    <w:p>
      <w:pPr>
        <w:pStyle w:val="8"/>
        <w:keepNext w:val="0"/>
        <w:keepLines w:val="0"/>
        <w:pageBreakBefore w:val="0"/>
        <w:kinsoku/>
        <w:wordWrap/>
        <w:overflowPunct/>
        <w:topLinePunct w:val="0"/>
        <w:autoSpaceDE/>
        <w:autoSpaceDN/>
        <w:bidi w:val="0"/>
        <w:snapToGrid/>
        <w:spacing w:line="560" w:lineRule="exact"/>
        <w:ind w:firstLine="640" w:firstLineChars="0"/>
        <w:textAlignment w:val="auto"/>
        <w:rPr>
          <w:rFonts w:hint="eastAsia" w:ascii="仿宋_GB2312" w:hAnsi="仿宋_GB2312" w:eastAsia="仿宋_GB2312" w:cs="仿宋_GB2312"/>
          <w:sz w:val="32"/>
          <w:szCs w:val="32"/>
          <w:highlight w:val="none"/>
        </w:rPr>
      </w:pPr>
      <w:r>
        <w:rPr>
          <w:rFonts w:hint="eastAsia" w:cs="仿宋_GB2312"/>
          <w:sz w:val="32"/>
          <w:szCs w:val="32"/>
          <w:highlight w:val="none"/>
          <w:lang w:eastAsia="zh-CN"/>
        </w:rPr>
        <w:t>系统技术支持：15889697176或QQ号2577372164。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七、业务受理部门</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深圳市光明区</w:t>
      </w:r>
      <w:r>
        <w:rPr>
          <w:rFonts w:hint="eastAsia" w:ascii="仿宋_GB2312" w:hAnsi="仿宋_GB2312" w:eastAsia="仿宋_GB2312" w:cs="仿宋_GB2312"/>
          <w:sz w:val="32"/>
          <w:szCs w:val="32"/>
          <w:highlight w:val="none"/>
          <w:lang w:val="en-US" w:eastAsia="zh-CN"/>
        </w:rPr>
        <w:t>投资促进服务中心</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Times New Roman"/>
          <w:b w:val="0"/>
          <w:kern w:val="2"/>
          <w:sz w:val="32"/>
          <w:szCs w:val="22"/>
          <w:highlight w:val="none"/>
          <w:lang w:eastAsia="zh-CN"/>
        </w:rPr>
        <w:t>八</w:t>
      </w:r>
      <w:r>
        <w:rPr>
          <w:rFonts w:hint="eastAsia" w:ascii="黑体" w:hAnsi="黑体" w:eastAsia="黑体" w:cs="Times New Roman"/>
          <w:b w:val="0"/>
          <w:kern w:val="2"/>
          <w:sz w:val="32"/>
          <w:szCs w:val="22"/>
          <w:highlight w:val="none"/>
        </w:rPr>
        <w:t>、注意事项</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同一企业同类事项满足光明区多项政策（包括光明区经济发展专项资金政策等）支持条件的，按“就高原则”只支持一项。</w:t>
      </w:r>
      <w:r>
        <w:rPr>
          <w:rFonts w:hint="eastAsia" w:ascii="仿宋_GB2312" w:eastAsia="仿宋_GB2312"/>
          <w:sz w:val="32"/>
          <w:szCs w:val="32"/>
          <w:highlight w:val="none"/>
          <w:lang w:eastAsia="zh-CN"/>
        </w:rPr>
        <w:t>申报单位不得以同一事项重复申报或者多头申报区级专项资金资助，重复使用同一发票支付申报项目可视为重复申报。</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sz w:val="32"/>
          <w:szCs w:val="32"/>
          <w:highlight w:val="none"/>
          <w:lang w:val="en-US" w:eastAsia="zh-CN"/>
        </w:rPr>
        <w:t>光明区投资促进服务中心</w:t>
      </w:r>
      <w:r>
        <w:rPr>
          <w:rFonts w:hint="eastAsia" w:ascii="仿宋_GB2312" w:hAnsi="仿宋_GB2312" w:eastAsia="仿宋_GB2312" w:cs="仿宋_GB2312"/>
          <w:sz w:val="32"/>
          <w:szCs w:val="32"/>
          <w:highlight w:val="none"/>
        </w:rPr>
        <w:t>从未委托任何机构或个人代理</w:t>
      </w:r>
      <w:r>
        <w:rPr>
          <w:rFonts w:hint="eastAsia" w:ascii="仿宋_GB2312" w:hAnsi="仿宋_GB2312" w:eastAsia="仿宋_GB2312" w:cs="仿宋_GB2312"/>
          <w:sz w:val="32"/>
          <w:szCs w:val="32"/>
          <w:highlight w:val="none"/>
          <w:lang w:eastAsia="zh-CN"/>
        </w:rPr>
        <w:t>招商引资</w:t>
      </w:r>
      <w:r>
        <w:rPr>
          <w:rFonts w:hint="eastAsia" w:ascii="仿宋_GB2312" w:hAnsi="仿宋_GB2312" w:eastAsia="仿宋_GB2312" w:cs="仿宋_GB2312"/>
          <w:sz w:val="32"/>
          <w:szCs w:val="32"/>
          <w:highlight w:val="none"/>
          <w:lang w:val="en-US" w:eastAsia="zh-CN"/>
        </w:rPr>
        <w:t>资助</w:t>
      </w:r>
      <w:r>
        <w:rPr>
          <w:rFonts w:hint="eastAsia" w:ascii="仿宋_GB2312" w:hAnsi="仿宋_GB2312" w:eastAsia="仿宋_GB2312" w:cs="仿宋_GB2312"/>
          <w:sz w:val="32"/>
          <w:szCs w:val="32"/>
          <w:highlight w:val="none"/>
        </w:rPr>
        <w:t>项目的资金申报事宜，请项目单位自主申报项目。</w:t>
      </w:r>
      <w:r>
        <w:rPr>
          <w:rFonts w:hint="eastAsia" w:ascii="仿宋_GB2312" w:hAnsi="仿宋_GB2312" w:eastAsia="仿宋_GB2312" w:cs="仿宋_GB2312"/>
          <w:sz w:val="32"/>
          <w:szCs w:val="32"/>
          <w:highlight w:val="none"/>
          <w:lang w:val="en-US" w:eastAsia="zh-CN"/>
        </w:rPr>
        <w:t>光明区投资促进服务中心</w:t>
      </w:r>
      <w:r>
        <w:rPr>
          <w:rFonts w:hint="eastAsia" w:ascii="仿宋_GB2312" w:hAnsi="仿宋_GB2312" w:eastAsia="仿宋_GB2312" w:cs="仿宋_GB2312"/>
          <w:sz w:val="32"/>
          <w:szCs w:val="32"/>
          <w:highlight w:val="none"/>
        </w:rPr>
        <w:t>将严格按照有关标准和程序受理</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，不收取任何费用。如有任何机构或个人假借</w:t>
      </w:r>
      <w:r>
        <w:rPr>
          <w:rFonts w:hint="eastAsia" w:ascii="仿宋_GB2312" w:hAnsi="仿宋_GB2312" w:eastAsia="仿宋_GB2312" w:cs="仿宋_GB2312"/>
          <w:sz w:val="32"/>
          <w:szCs w:val="32"/>
          <w:highlight w:val="none"/>
          <w:lang w:val="en-US" w:eastAsia="zh-CN"/>
        </w:rPr>
        <w:t>光明区投资促进服务中心</w:t>
      </w:r>
      <w:r>
        <w:rPr>
          <w:rFonts w:hint="eastAsia" w:ascii="仿宋_GB2312" w:hAnsi="仿宋_GB2312" w:eastAsia="仿宋_GB2312" w:cs="仿宋_GB2312"/>
          <w:sz w:val="32"/>
          <w:szCs w:val="32"/>
          <w:highlight w:val="none"/>
        </w:rPr>
        <w:t>工作人员名义向企业收取费用的，请知情者向</w:t>
      </w:r>
      <w:r>
        <w:rPr>
          <w:rFonts w:hint="eastAsia" w:ascii="仿宋_GB2312" w:hAnsi="仿宋_GB2312" w:eastAsia="仿宋_GB2312" w:cs="仿宋_GB2312"/>
          <w:sz w:val="32"/>
          <w:szCs w:val="32"/>
          <w:highlight w:val="none"/>
          <w:lang w:val="en-US" w:eastAsia="zh-CN"/>
        </w:rPr>
        <w:t>光明区投资促进服务中心</w:t>
      </w:r>
      <w:r>
        <w:rPr>
          <w:rFonts w:hint="eastAsia" w:ascii="仿宋_GB2312" w:hAnsi="仿宋_GB2312" w:eastAsia="仿宋_GB2312" w:cs="仿宋_GB2312"/>
          <w:sz w:val="32"/>
          <w:szCs w:val="32"/>
          <w:highlight w:val="none"/>
        </w:rPr>
        <w:t>举报。</w:t>
      </w:r>
    </w:p>
    <w:p>
      <w:pPr>
        <w:pStyle w:val="2"/>
        <w:spacing w:line="560" w:lineRule="exact"/>
        <w:ind w:firstLine="640" w:firstLineChars="2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Cs w:val="32"/>
          <w:highlight w:val="none"/>
        </w:rPr>
        <w:t>申报单位及相关工作人员在</w:t>
      </w:r>
      <w:r>
        <w:rPr>
          <w:rFonts w:hint="eastAsia" w:ascii="仿宋_GB2312" w:eastAsia="仿宋_GB2312"/>
          <w:sz w:val="32"/>
          <w:szCs w:val="32"/>
          <w:highlight w:val="none"/>
        </w:rPr>
        <w:t>经济发展专项资金</w:t>
      </w:r>
      <w:r>
        <w:rPr>
          <w:rFonts w:hint="eastAsia" w:ascii="仿宋_GB2312" w:hAnsi="仿宋_GB2312" w:eastAsia="仿宋_GB2312" w:cs="仿宋_GB2312"/>
          <w:szCs w:val="32"/>
          <w:highlight w:val="none"/>
        </w:rPr>
        <w:t>的申请、评审、使用过程中，存在利用不正当手段骗取、协助骗取</w:t>
      </w:r>
      <w:r>
        <w:rPr>
          <w:rFonts w:hint="eastAsia" w:ascii="仿宋_GB2312" w:eastAsia="仿宋_GB2312"/>
          <w:sz w:val="32"/>
          <w:szCs w:val="32"/>
          <w:highlight w:val="none"/>
        </w:rPr>
        <w:t>经济发展专项资金</w:t>
      </w:r>
      <w:r>
        <w:rPr>
          <w:rFonts w:hint="eastAsia" w:ascii="仿宋_GB2312" w:hAnsi="仿宋_GB2312" w:eastAsia="仿宋_GB2312" w:cs="仿宋_GB2312"/>
          <w:szCs w:val="32"/>
          <w:highlight w:val="none"/>
        </w:rPr>
        <w:t>等情形的，或拒绝配合产业资金绩效评价、监督检查或违反书面承诺的，由</w:t>
      </w:r>
      <w:r>
        <w:rPr>
          <w:rFonts w:hint="eastAsia" w:ascii="仿宋_GB2312" w:hAnsi="仿宋_GB2312" w:eastAsia="仿宋_GB2312" w:cs="仿宋_GB2312"/>
          <w:sz w:val="32"/>
          <w:szCs w:val="32"/>
          <w:highlight w:val="none"/>
          <w:lang w:val="en-US" w:eastAsia="zh-CN"/>
        </w:rPr>
        <w:t>光明区投资促进服务中心</w:t>
      </w:r>
      <w:r>
        <w:rPr>
          <w:rFonts w:hint="eastAsia" w:ascii="仿宋_GB2312" w:hAnsi="仿宋_GB2312" w:eastAsia="仿宋_GB2312" w:cs="仿宋_GB2312"/>
          <w:szCs w:val="32"/>
          <w:highlight w:val="none"/>
        </w:rPr>
        <w:t>会同财政部门收回资助资金，并按照有关法律、法规、规章的规定追究相应责任；涉嫌犯罪的，依法移送司法机关处理。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2"/>
          <w:sz w:val="32"/>
          <w:szCs w:val="32"/>
          <w:highlight w:val="none"/>
          <w:lang w:eastAsia="zh-CN" w:bidi="ar-SA"/>
        </w:rPr>
        <w:t>申报单位应当自主申报，不得委托中介，一经发现，拒绝受理。</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00"/>
    <w:family w:val="auto"/>
    <w:pitch w:val="default"/>
    <w:sig w:usb0="00000000" w:usb1="0000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BDBD36A"/>
    <w:rsid w:val="23BE14B1"/>
    <w:rsid w:val="2EFD8768"/>
    <w:rsid w:val="33FD29E5"/>
    <w:rsid w:val="3B6FD5A4"/>
    <w:rsid w:val="3BF98E2D"/>
    <w:rsid w:val="3DEA058E"/>
    <w:rsid w:val="3F5F8DF5"/>
    <w:rsid w:val="3FA7BF85"/>
    <w:rsid w:val="3FFF7912"/>
    <w:rsid w:val="465B4913"/>
    <w:rsid w:val="4EDB0DA0"/>
    <w:rsid w:val="4FDE2CF2"/>
    <w:rsid w:val="4FFA81FD"/>
    <w:rsid w:val="5BFFD30E"/>
    <w:rsid w:val="5D3D0688"/>
    <w:rsid w:val="5DF9E6D1"/>
    <w:rsid w:val="6DF80565"/>
    <w:rsid w:val="6DFF7DB0"/>
    <w:rsid w:val="6EC68D85"/>
    <w:rsid w:val="6F5EB69B"/>
    <w:rsid w:val="6FCE7E29"/>
    <w:rsid w:val="77BF707B"/>
    <w:rsid w:val="77BFC7A5"/>
    <w:rsid w:val="77CF5EBF"/>
    <w:rsid w:val="7ABD3BB8"/>
    <w:rsid w:val="7BFD9A9B"/>
    <w:rsid w:val="7CFE01D5"/>
    <w:rsid w:val="7D6D9C0C"/>
    <w:rsid w:val="7F36587C"/>
    <w:rsid w:val="7F7FB36E"/>
    <w:rsid w:val="7FAE8848"/>
    <w:rsid w:val="7FBBA928"/>
    <w:rsid w:val="7FCEEA58"/>
    <w:rsid w:val="7FF3E2F1"/>
    <w:rsid w:val="7FFBD719"/>
    <w:rsid w:val="7FFFCEC7"/>
    <w:rsid w:val="7FFFD646"/>
    <w:rsid w:val="856E8F57"/>
    <w:rsid w:val="8FD3F8B1"/>
    <w:rsid w:val="9BDBD36A"/>
    <w:rsid w:val="9FFF6600"/>
    <w:rsid w:val="B3570018"/>
    <w:rsid w:val="B93FCB89"/>
    <w:rsid w:val="BA439D12"/>
    <w:rsid w:val="BD5EDCD0"/>
    <w:rsid w:val="BDA63954"/>
    <w:rsid w:val="BFED94C0"/>
    <w:rsid w:val="C9FB8802"/>
    <w:rsid w:val="CFFBD8C5"/>
    <w:rsid w:val="D3F384E2"/>
    <w:rsid w:val="D73C73C7"/>
    <w:rsid w:val="D7F65BC9"/>
    <w:rsid w:val="D7FFAE6B"/>
    <w:rsid w:val="DD7E0249"/>
    <w:rsid w:val="DE4FD71C"/>
    <w:rsid w:val="DEE3CB6B"/>
    <w:rsid w:val="DF7D41E8"/>
    <w:rsid w:val="DFD29E4A"/>
    <w:rsid w:val="E7660EC0"/>
    <w:rsid w:val="EDFF585C"/>
    <w:rsid w:val="EFEF00DC"/>
    <w:rsid w:val="EFF7EB2C"/>
    <w:rsid w:val="F66DFA1D"/>
    <w:rsid w:val="F77746CA"/>
    <w:rsid w:val="F77BDBB3"/>
    <w:rsid w:val="F7D68238"/>
    <w:rsid w:val="F7FB7F3E"/>
    <w:rsid w:val="FA1B1EE5"/>
    <w:rsid w:val="FAFB7B14"/>
    <w:rsid w:val="FBFF5DDE"/>
    <w:rsid w:val="FCBFF339"/>
    <w:rsid w:val="FD992DF3"/>
    <w:rsid w:val="FECBB867"/>
    <w:rsid w:val="FF2B375C"/>
    <w:rsid w:val="FF9F3DF7"/>
    <w:rsid w:val="FFBEF811"/>
    <w:rsid w:val="FFCF3EB2"/>
    <w:rsid w:val="FFCF70A4"/>
    <w:rsid w:val="FFDA05A2"/>
    <w:rsid w:val="FFEE59FB"/>
    <w:rsid w:val="FFF3B017"/>
    <w:rsid w:val="FFFA25C8"/>
    <w:rsid w:val="FFFF9D86"/>
    <w:rsid w:val="FFFFD7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Emphasis"/>
    <w:basedOn w:val="6"/>
    <w:qFormat/>
    <w:uiPriority w:val="0"/>
    <w:rPr>
      <w:i/>
    </w:rPr>
  </w:style>
  <w:style w:type="paragraph" w:customStyle="1" w:styleId="8">
    <w:name w:val="我的正文"/>
    <w:basedOn w:val="1"/>
    <w:qFormat/>
    <w:uiPriority w:val="0"/>
    <w:pPr>
      <w:spacing w:line="560" w:lineRule="exact"/>
      <w:ind w:firstLine="420" w:firstLineChars="200"/>
    </w:pPr>
    <w:rPr>
      <w:rFonts w:ascii="仿宋_GB2312" w:hAnsi="仿宋_GB2312"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2022-09-19T11:42:00Z</dcterms:created>
  <dc:creator>huawei</dc:creator>
  <cp:lastModifiedBy>huawei</cp:lastModifiedBy>
  <cp:lastPrinted>2022-10-21T00:58:00Z</cp:lastPrinted>
  <dcterms:modified xsi:type="dcterms:W3CDTF">2023-10-13T10:36:53Z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