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85" w:rsidRDefault="003B1685">
      <w:pPr>
        <w:pStyle w:val="a7"/>
        <w:jc w:val="center"/>
        <w:rPr>
          <w:rFonts w:ascii="Calibri" w:hAnsi="Calibri" w:cs="Times New Roman"/>
          <w:b/>
          <w:bCs/>
          <w:kern w:val="44"/>
          <w:sz w:val="40"/>
          <w:szCs w:val="44"/>
        </w:rPr>
      </w:pPr>
    </w:p>
    <w:p w:rsidR="003B1685" w:rsidRDefault="00CF5231">
      <w:pPr>
        <w:pStyle w:val="a7"/>
        <w:jc w:val="center"/>
        <w:rPr>
          <w:rFonts w:ascii="Calibri" w:hAnsi="Calibri" w:cs="Times New Roman"/>
          <w:b/>
          <w:bCs/>
          <w:kern w:val="44"/>
          <w:sz w:val="40"/>
          <w:szCs w:val="44"/>
        </w:rPr>
      </w:pPr>
      <w:r>
        <w:rPr>
          <w:rFonts w:ascii="Calibri" w:hAnsi="Calibri" w:cs="Times New Roman" w:hint="eastAsia"/>
          <w:b/>
          <w:bCs/>
          <w:kern w:val="44"/>
          <w:sz w:val="40"/>
          <w:szCs w:val="44"/>
        </w:rPr>
        <w:t>第五届“大健康·信立泰杯”羽毛球赛</w:t>
      </w:r>
    </w:p>
    <w:p w:rsidR="003B1685" w:rsidRDefault="00CF5231">
      <w:pPr>
        <w:widowControl/>
        <w:jc w:val="left"/>
        <w:rPr>
          <w:rFonts w:ascii="仿宋" w:eastAsia="仿宋" w:hAnsi="仿宋"/>
          <w:bCs/>
          <w:color w:val="auto"/>
          <w:kern w:val="44"/>
          <w:sz w:val="28"/>
          <w:szCs w:val="44"/>
        </w:rPr>
      </w:pPr>
      <w:r>
        <w:rPr>
          <w:rFonts w:ascii="仿宋_GB2312" w:eastAsia="仿宋_GB2312" w:hAnsi="仿宋_GB2312" w:cs="仿宋_GB2312" w:hint="eastAsia"/>
          <w:color w:val="auto"/>
          <w:sz w:val="32"/>
          <w:szCs w:val="32"/>
        </w:rPr>
        <w:t xml:space="preserve">   </w:t>
      </w:r>
      <w:r>
        <w:rPr>
          <w:rFonts w:ascii="仿宋" w:eastAsia="仿宋" w:hAnsi="仿宋" w:cs="仿宋_GB2312" w:hint="eastAsia"/>
          <w:color w:val="auto"/>
          <w:sz w:val="32"/>
          <w:szCs w:val="32"/>
        </w:rPr>
        <w:t xml:space="preserve"> 为丰富协会各会员单位员工的业余生活，促进协会单位间的交流、合作与发展，加强协会单位间的互动，深圳市生命科学与生物技术协会将于2018年11月24日举办第五届“大健康·信立泰杯”羽毛球赛。</w:t>
      </w:r>
      <w:r>
        <w:rPr>
          <w:rFonts w:ascii="仿宋" w:eastAsia="仿宋" w:hAnsi="仿宋"/>
          <w:bCs/>
          <w:color w:val="auto"/>
          <w:kern w:val="44"/>
          <w:sz w:val="28"/>
          <w:szCs w:val="44"/>
        </w:rPr>
        <w:t xml:space="preserve"> </w:t>
      </w:r>
    </w:p>
    <w:p w:rsidR="003B1685" w:rsidRDefault="00CF5231">
      <w:pPr>
        <w:jc w:val="left"/>
        <w:rPr>
          <w:rFonts w:ascii="仿宋" w:eastAsia="仿宋" w:hAnsi="仿宋" w:cs="仿宋_GB2312"/>
          <w:b/>
          <w:color w:val="auto"/>
          <w:sz w:val="32"/>
          <w:szCs w:val="32"/>
        </w:rPr>
      </w:pPr>
      <w:r>
        <w:rPr>
          <w:rFonts w:ascii="仿宋" w:eastAsia="仿宋" w:hAnsi="仿宋" w:cs="仿宋_GB2312" w:hint="eastAsia"/>
          <w:b/>
          <w:color w:val="auto"/>
          <w:sz w:val="32"/>
          <w:szCs w:val="32"/>
        </w:rPr>
        <w:t xml:space="preserve">    一</w:t>
      </w:r>
      <w:r>
        <w:rPr>
          <w:rFonts w:ascii="仿宋" w:eastAsia="仿宋" w:hAnsi="仿宋" w:cs="仿宋_GB2312"/>
          <w:b/>
          <w:color w:val="auto"/>
          <w:sz w:val="32"/>
          <w:szCs w:val="32"/>
        </w:rPr>
        <w:t>、主办单位：</w:t>
      </w:r>
    </w:p>
    <w:p w:rsidR="003B1685" w:rsidRDefault="00CF5231">
      <w:pPr>
        <w:widowControl/>
        <w:tabs>
          <w:tab w:val="left" w:pos="6240"/>
        </w:tabs>
        <w:jc w:val="left"/>
        <w:rPr>
          <w:rFonts w:ascii="仿宋" w:eastAsia="仿宋" w:hAnsi="仿宋" w:cs="仿宋_GB2312"/>
          <w:color w:val="auto"/>
          <w:sz w:val="36"/>
          <w:szCs w:val="32"/>
        </w:rPr>
      </w:pPr>
      <w:r>
        <w:rPr>
          <w:rFonts w:ascii="仿宋" w:eastAsia="仿宋" w:hAnsi="仿宋" w:cs="仿宋_GB2312" w:hint="eastAsia"/>
          <w:color w:val="auto"/>
          <w:sz w:val="36"/>
          <w:szCs w:val="32"/>
        </w:rPr>
        <w:t xml:space="preserve">    深圳市生命科学与生物技术协会</w:t>
      </w:r>
      <w:r>
        <w:rPr>
          <w:rFonts w:ascii="仿宋" w:eastAsia="仿宋" w:hAnsi="仿宋" w:cs="仿宋_GB2312"/>
          <w:color w:val="auto"/>
          <w:sz w:val="36"/>
          <w:szCs w:val="32"/>
        </w:rPr>
        <w:tab/>
      </w:r>
    </w:p>
    <w:p w:rsidR="003B1685" w:rsidRDefault="00CF5231">
      <w:pPr>
        <w:ind w:leftChars="-78" w:left="-140" w:firstLineChars="244" w:firstLine="784"/>
        <w:jc w:val="left"/>
        <w:rPr>
          <w:rFonts w:ascii="仿宋" w:eastAsia="仿宋" w:hAnsi="仿宋" w:cs="仿宋_GB2312"/>
          <w:b/>
          <w:color w:val="auto"/>
          <w:sz w:val="32"/>
          <w:szCs w:val="32"/>
        </w:rPr>
      </w:pPr>
      <w:r>
        <w:rPr>
          <w:rFonts w:ascii="仿宋" w:eastAsia="仿宋" w:hAnsi="仿宋" w:cs="仿宋_GB2312" w:hint="eastAsia"/>
          <w:b/>
          <w:color w:val="auto"/>
          <w:sz w:val="32"/>
          <w:szCs w:val="32"/>
        </w:rPr>
        <w:t>赞助单位：</w:t>
      </w:r>
    </w:p>
    <w:p w:rsidR="00CF5231" w:rsidRDefault="00CF5231" w:rsidP="00CF5231">
      <w:pPr>
        <w:ind w:leftChars="-78" w:left="-140" w:firstLineChars="244" w:firstLine="781"/>
        <w:jc w:val="left"/>
        <w:rPr>
          <w:rFonts w:ascii="仿宋" w:eastAsia="仿宋" w:hAnsi="仿宋" w:cs="仿宋_GB2312"/>
          <w:color w:val="auto"/>
          <w:sz w:val="32"/>
          <w:szCs w:val="32"/>
        </w:rPr>
      </w:pPr>
      <w:r w:rsidRPr="00CF5231">
        <w:rPr>
          <w:rFonts w:ascii="仿宋" w:eastAsia="仿宋" w:hAnsi="仿宋" w:cs="仿宋_GB2312" w:hint="eastAsia"/>
          <w:color w:val="auto"/>
          <w:sz w:val="32"/>
          <w:szCs w:val="32"/>
        </w:rPr>
        <w:t>深圳信立泰药业股份有限公司</w:t>
      </w:r>
    </w:p>
    <w:p w:rsidR="003B1685" w:rsidRDefault="00CF5231" w:rsidP="00CF5231">
      <w:pPr>
        <w:ind w:leftChars="-78" w:left="-140" w:firstLineChars="244" w:firstLine="784"/>
        <w:jc w:val="left"/>
        <w:rPr>
          <w:rFonts w:ascii="仿宋" w:eastAsia="仿宋" w:hAnsi="仿宋" w:cs="仿宋_GB2312"/>
          <w:b/>
          <w:color w:val="auto"/>
          <w:sz w:val="32"/>
          <w:szCs w:val="32"/>
        </w:rPr>
      </w:pPr>
      <w:r>
        <w:rPr>
          <w:rFonts w:ascii="仿宋" w:eastAsia="仿宋" w:hAnsi="仿宋" w:cs="仿宋_GB2312" w:hint="eastAsia"/>
          <w:b/>
          <w:color w:val="auto"/>
          <w:sz w:val="32"/>
          <w:szCs w:val="32"/>
        </w:rPr>
        <w:t>支持单位：</w:t>
      </w:r>
    </w:p>
    <w:p w:rsidR="003B1685" w:rsidRDefault="00CF5231">
      <w:pPr>
        <w:ind w:firstLine="640"/>
        <w:jc w:val="left"/>
        <w:rPr>
          <w:rFonts w:ascii="仿宋" w:eastAsia="仿宋" w:hAnsi="仿宋" w:cs="仿宋_GB2312"/>
          <w:color w:val="auto"/>
          <w:sz w:val="32"/>
          <w:szCs w:val="32"/>
        </w:rPr>
      </w:pPr>
      <w:r>
        <w:rPr>
          <w:rFonts w:ascii="仿宋" w:eastAsia="仿宋" w:hAnsi="仿宋" w:cs="仿宋_GB2312" w:hint="eastAsia"/>
          <w:color w:val="auto"/>
          <w:sz w:val="32"/>
          <w:szCs w:val="32"/>
        </w:rPr>
        <w:t>中国共产党深圳市生命科学与生物技术协会委员会</w:t>
      </w:r>
    </w:p>
    <w:p w:rsidR="00A4525B" w:rsidRPr="00A4525B" w:rsidRDefault="00A4525B">
      <w:pPr>
        <w:ind w:firstLine="640"/>
        <w:jc w:val="left"/>
        <w:rPr>
          <w:rFonts w:ascii="仿宋" w:eastAsia="仿宋" w:hAnsi="仿宋" w:cs="仿宋_GB2312"/>
          <w:color w:val="auto"/>
          <w:sz w:val="32"/>
          <w:szCs w:val="32"/>
        </w:rPr>
      </w:pPr>
      <w:r w:rsidRPr="00A4525B">
        <w:rPr>
          <w:rFonts w:ascii="仿宋" w:eastAsia="仿宋" w:hAnsi="仿宋" w:cs="仿宋_GB2312" w:hint="eastAsia"/>
          <w:color w:val="auto"/>
          <w:sz w:val="32"/>
          <w:szCs w:val="32"/>
        </w:rPr>
        <w:t>中共深圳信立泰药业股份有限公司总支部委员会</w:t>
      </w:r>
    </w:p>
    <w:p w:rsidR="003B1685" w:rsidRDefault="00CF5231">
      <w:pPr>
        <w:ind w:firstLine="640"/>
        <w:jc w:val="left"/>
        <w:rPr>
          <w:rFonts w:ascii="仿宋" w:eastAsia="仿宋" w:hAnsi="仿宋" w:cs="仿宋_GB2312"/>
          <w:color w:val="auto"/>
          <w:sz w:val="32"/>
          <w:szCs w:val="32"/>
        </w:rPr>
      </w:pPr>
      <w:r>
        <w:rPr>
          <w:rFonts w:ascii="仿宋" w:eastAsia="仿宋" w:hAnsi="仿宋" w:cs="仿宋_GB2312" w:hint="eastAsia"/>
          <w:color w:val="auto"/>
          <w:sz w:val="32"/>
          <w:szCs w:val="32"/>
        </w:rPr>
        <w:t>中国共产党深圳市生命科学与生物技术协会纪律检查委员会</w:t>
      </w:r>
    </w:p>
    <w:p w:rsidR="00CF5231" w:rsidRPr="00CF5231" w:rsidRDefault="00CF5231" w:rsidP="00CF5231">
      <w:pPr>
        <w:ind w:firstLine="660"/>
        <w:jc w:val="left"/>
        <w:rPr>
          <w:rFonts w:ascii="仿宋" w:eastAsia="仿宋" w:hAnsi="仿宋" w:cs="仿宋_GB2312"/>
          <w:color w:val="auto"/>
          <w:sz w:val="32"/>
          <w:szCs w:val="32"/>
        </w:rPr>
      </w:pPr>
      <w:r>
        <w:rPr>
          <w:rFonts w:ascii="仿宋" w:eastAsia="仿宋" w:hAnsi="仿宋" w:cs="仿宋_GB2312" w:hint="eastAsia"/>
          <w:b/>
          <w:color w:val="auto"/>
          <w:sz w:val="32"/>
          <w:szCs w:val="32"/>
        </w:rPr>
        <w:t>二</w:t>
      </w:r>
      <w:r>
        <w:rPr>
          <w:rFonts w:ascii="仿宋" w:eastAsia="仿宋" w:hAnsi="仿宋" w:cs="仿宋_GB2312"/>
          <w:b/>
          <w:color w:val="auto"/>
          <w:sz w:val="32"/>
          <w:szCs w:val="32"/>
        </w:rPr>
        <w:t>、比赛时间</w:t>
      </w:r>
      <w:r>
        <w:rPr>
          <w:rFonts w:ascii="仿宋" w:eastAsia="仿宋" w:hAnsi="仿宋" w:cs="仿宋_GB2312" w:hint="eastAsia"/>
          <w:b/>
          <w:color w:val="auto"/>
          <w:sz w:val="32"/>
          <w:szCs w:val="32"/>
        </w:rPr>
        <w:t xml:space="preserve"> </w:t>
      </w:r>
      <w:r>
        <w:rPr>
          <w:rFonts w:ascii="仿宋" w:eastAsia="仿宋" w:hAnsi="仿宋" w:cs="仿宋_GB2312" w:hint="eastAsia"/>
          <w:color w:val="auto"/>
          <w:sz w:val="32"/>
          <w:szCs w:val="32"/>
        </w:rPr>
        <w:t xml:space="preserve"> 2018年11月24日（周六）</w:t>
      </w:r>
    </w:p>
    <w:p w:rsidR="003B1685" w:rsidRDefault="00CF5231">
      <w:pPr>
        <w:jc w:val="left"/>
        <w:rPr>
          <w:rFonts w:ascii="仿宋" w:eastAsia="仿宋" w:hAnsi="仿宋"/>
          <w:bCs/>
          <w:color w:val="auto"/>
          <w:kern w:val="44"/>
          <w:sz w:val="28"/>
          <w:szCs w:val="44"/>
        </w:rPr>
      </w:pPr>
      <w:r>
        <w:rPr>
          <w:rFonts w:ascii="仿宋" w:eastAsia="仿宋" w:hAnsi="仿宋" w:cs="仿宋_GB2312" w:hint="eastAsia"/>
          <w:b/>
          <w:color w:val="auto"/>
          <w:sz w:val="32"/>
          <w:szCs w:val="32"/>
        </w:rPr>
        <w:t xml:space="preserve">    三</w:t>
      </w:r>
      <w:r>
        <w:rPr>
          <w:rFonts w:ascii="仿宋" w:eastAsia="仿宋" w:hAnsi="仿宋" w:cs="仿宋_GB2312"/>
          <w:b/>
          <w:color w:val="auto"/>
          <w:sz w:val="32"/>
          <w:szCs w:val="32"/>
        </w:rPr>
        <w:t>、</w:t>
      </w:r>
      <w:r>
        <w:rPr>
          <w:rFonts w:ascii="仿宋" w:eastAsia="仿宋" w:hAnsi="仿宋" w:cs="仿宋_GB2312" w:hint="eastAsia"/>
          <w:b/>
          <w:color w:val="auto"/>
          <w:sz w:val="32"/>
          <w:szCs w:val="32"/>
        </w:rPr>
        <w:t>比赛</w:t>
      </w:r>
      <w:r>
        <w:rPr>
          <w:rFonts w:ascii="仿宋" w:eastAsia="仿宋" w:hAnsi="仿宋" w:cs="仿宋_GB2312"/>
          <w:b/>
          <w:color w:val="auto"/>
          <w:sz w:val="32"/>
          <w:szCs w:val="32"/>
        </w:rPr>
        <w:t>场地</w:t>
      </w:r>
      <w:r>
        <w:rPr>
          <w:rFonts w:ascii="仿宋" w:eastAsia="仿宋" w:hAnsi="仿宋" w:cs="仿宋_GB2312" w:hint="eastAsia"/>
          <w:b/>
          <w:color w:val="auto"/>
          <w:sz w:val="32"/>
          <w:szCs w:val="32"/>
        </w:rPr>
        <w:t xml:space="preserve">  </w:t>
      </w:r>
      <w:r>
        <w:rPr>
          <w:rFonts w:ascii="仿宋" w:eastAsia="仿宋" w:hAnsi="仿宋" w:cs="仿宋_GB2312" w:hint="eastAsia"/>
          <w:color w:val="auto"/>
          <w:sz w:val="32"/>
          <w:szCs w:val="32"/>
        </w:rPr>
        <w:t>南山区科技园文体中心羽毛球馆</w:t>
      </w:r>
    </w:p>
    <w:p w:rsidR="003B1685" w:rsidRDefault="00CF5231">
      <w:pPr>
        <w:ind w:left="2249" w:hangingChars="700" w:hanging="2249"/>
        <w:jc w:val="left"/>
        <w:rPr>
          <w:rFonts w:ascii="仿宋" w:eastAsia="仿宋" w:hAnsi="仿宋"/>
          <w:bCs/>
          <w:color w:val="auto"/>
          <w:kern w:val="44"/>
          <w:sz w:val="28"/>
          <w:szCs w:val="44"/>
        </w:rPr>
      </w:pPr>
      <w:r>
        <w:rPr>
          <w:rFonts w:ascii="仿宋" w:eastAsia="仿宋" w:hAnsi="仿宋" w:cs="仿宋_GB2312" w:hint="eastAsia"/>
          <w:b/>
          <w:color w:val="auto"/>
          <w:sz w:val="32"/>
          <w:szCs w:val="32"/>
        </w:rPr>
        <w:t xml:space="preserve">    四、参赛单位  </w:t>
      </w:r>
      <w:r>
        <w:rPr>
          <w:rFonts w:ascii="仿宋" w:eastAsia="仿宋" w:hAnsi="仿宋" w:cs="仿宋_GB2312" w:hint="eastAsia"/>
          <w:color w:val="auto"/>
          <w:sz w:val="32"/>
          <w:szCs w:val="32"/>
        </w:rPr>
        <w:t xml:space="preserve">协会各会员单位 </w:t>
      </w:r>
    </w:p>
    <w:p w:rsidR="003B1685" w:rsidRDefault="00CF5231">
      <w:pPr>
        <w:jc w:val="left"/>
        <w:rPr>
          <w:rFonts w:ascii="仿宋" w:eastAsia="仿宋" w:hAnsi="仿宋" w:cs="仿宋_GB2312"/>
          <w:b/>
          <w:color w:val="auto"/>
          <w:sz w:val="32"/>
          <w:szCs w:val="32"/>
        </w:rPr>
      </w:pPr>
      <w:r>
        <w:rPr>
          <w:rFonts w:ascii="仿宋" w:eastAsia="仿宋" w:hAnsi="仿宋" w:cs="仿宋_GB2312" w:hint="eastAsia"/>
          <w:b/>
          <w:color w:val="auto"/>
          <w:sz w:val="32"/>
          <w:szCs w:val="32"/>
        </w:rPr>
        <w:t xml:space="preserve">    五、竞赛项目（团体赛）：男单（1组），男双（2组），混双（2组）</w:t>
      </w:r>
    </w:p>
    <w:p w:rsidR="003B1685" w:rsidRDefault="00CF5231">
      <w:pPr>
        <w:ind w:firstLineChars="200" w:firstLine="640"/>
        <w:jc w:val="left"/>
        <w:rPr>
          <w:rFonts w:ascii="仿宋" w:eastAsia="仿宋" w:hAnsi="仿宋" w:cs="仿宋_GB2312"/>
          <w:color w:val="auto"/>
          <w:sz w:val="32"/>
          <w:szCs w:val="32"/>
        </w:rPr>
      </w:pPr>
      <w:r>
        <w:rPr>
          <w:rFonts w:ascii="仿宋" w:eastAsia="仿宋" w:hAnsi="仿宋" w:cs="仿宋_GB2312" w:hint="eastAsia"/>
          <w:color w:val="auto"/>
          <w:sz w:val="32"/>
          <w:szCs w:val="32"/>
        </w:rPr>
        <w:t>组委会比赛前组织参赛单位进行抽签分组；</w:t>
      </w:r>
    </w:p>
    <w:p w:rsidR="003B1685" w:rsidRDefault="00CF5231">
      <w:pPr>
        <w:ind w:firstLineChars="200" w:firstLine="640"/>
        <w:jc w:val="left"/>
        <w:rPr>
          <w:rFonts w:ascii="仿宋" w:eastAsia="仿宋" w:hAnsi="仿宋" w:cs="仿宋_GB2312"/>
          <w:color w:val="auto"/>
          <w:sz w:val="32"/>
          <w:szCs w:val="32"/>
        </w:rPr>
      </w:pPr>
      <w:r>
        <w:rPr>
          <w:rFonts w:ascii="仿宋" w:eastAsia="仿宋" w:hAnsi="仿宋" w:cs="仿宋_GB2312" w:hint="eastAsia"/>
          <w:color w:val="auto"/>
          <w:sz w:val="32"/>
          <w:szCs w:val="32"/>
        </w:rPr>
        <w:lastRenderedPageBreak/>
        <w:t>大赛由执有裁判证人员担任裁判，参赛运动员不得兼项。</w:t>
      </w:r>
    </w:p>
    <w:p w:rsidR="003B1685" w:rsidRDefault="00CF5231">
      <w:pPr>
        <w:jc w:val="left"/>
        <w:rPr>
          <w:rFonts w:ascii="仿宋" w:eastAsia="仿宋" w:hAnsi="仿宋" w:cs="仿宋_GB2312"/>
          <w:b/>
          <w:color w:val="auto"/>
          <w:sz w:val="32"/>
          <w:szCs w:val="32"/>
        </w:rPr>
      </w:pPr>
      <w:r>
        <w:rPr>
          <w:rFonts w:ascii="仿宋" w:eastAsia="仿宋" w:hAnsi="仿宋" w:cs="仿宋_GB2312" w:hint="eastAsia"/>
          <w:b/>
          <w:color w:val="auto"/>
          <w:sz w:val="32"/>
          <w:szCs w:val="32"/>
        </w:rPr>
        <w:t xml:space="preserve">    </w:t>
      </w:r>
    </w:p>
    <w:p w:rsidR="003B1685" w:rsidRDefault="003B1685">
      <w:pPr>
        <w:jc w:val="left"/>
        <w:rPr>
          <w:rFonts w:ascii="仿宋" w:eastAsia="仿宋" w:hAnsi="仿宋" w:cs="仿宋_GB2312"/>
          <w:b/>
          <w:color w:val="auto"/>
          <w:sz w:val="32"/>
          <w:szCs w:val="32"/>
        </w:rPr>
      </w:pPr>
    </w:p>
    <w:p w:rsidR="003B1685" w:rsidRDefault="00CF5231">
      <w:pPr>
        <w:ind w:firstLineChars="200" w:firstLine="643"/>
        <w:jc w:val="left"/>
        <w:rPr>
          <w:rFonts w:ascii="仿宋" w:eastAsia="仿宋" w:hAnsi="仿宋" w:cs="仿宋_GB2312"/>
          <w:b/>
          <w:color w:val="auto"/>
          <w:sz w:val="32"/>
          <w:szCs w:val="32"/>
        </w:rPr>
      </w:pPr>
      <w:r>
        <w:rPr>
          <w:rFonts w:ascii="仿宋" w:eastAsia="仿宋" w:hAnsi="仿宋" w:cs="仿宋_GB2312" w:hint="eastAsia"/>
          <w:b/>
          <w:color w:val="auto"/>
          <w:sz w:val="32"/>
          <w:szCs w:val="32"/>
        </w:rPr>
        <w:t>六</w:t>
      </w:r>
      <w:r>
        <w:rPr>
          <w:rFonts w:ascii="仿宋" w:eastAsia="仿宋" w:hAnsi="仿宋" w:cs="仿宋_GB2312"/>
          <w:b/>
          <w:color w:val="auto"/>
          <w:sz w:val="32"/>
          <w:szCs w:val="32"/>
        </w:rPr>
        <w:t>、参赛办法：</w:t>
      </w:r>
    </w:p>
    <w:p w:rsidR="003B1685" w:rsidRDefault="00CF5231">
      <w:pPr>
        <w:jc w:val="left"/>
        <w:rPr>
          <w:rFonts w:ascii="仿宋" w:eastAsia="仿宋" w:hAnsi="仿宋" w:cs="仿宋_GB2312"/>
          <w:color w:val="auto"/>
          <w:sz w:val="32"/>
          <w:szCs w:val="32"/>
        </w:rPr>
      </w:pPr>
      <w:r>
        <w:rPr>
          <w:rFonts w:ascii="仿宋" w:eastAsia="仿宋" w:hAnsi="仿宋" w:cs="仿宋_GB2312" w:hint="eastAsia"/>
          <w:color w:val="auto"/>
          <w:sz w:val="32"/>
          <w:szCs w:val="32"/>
        </w:rPr>
        <w:t xml:space="preserve">    1.团体赛由单位统一报名。每单位参赛队伍数量限1队；</w:t>
      </w:r>
    </w:p>
    <w:p w:rsidR="003B1685" w:rsidRDefault="00CF5231">
      <w:pPr>
        <w:jc w:val="left"/>
        <w:rPr>
          <w:rFonts w:ascii="仿宋" w:eastAsia="仿宋" w:hAnsi="仿宋" w:cs="仿宋_GB2312"/>
          <w:color w:val="auto"/>
          <w:sz w:val="32"/>
          <w:szCs w:val="32"/>
        </w:rPr>
      </w:pPr>
      <w:r>
        <w:rPr>
          <w:rFonts w:ascii="仿宋" w:eastAsia="仿宋" w:hAnsi="仿宋" w:cs="仿宋_GB2312" w:hint="eastAsia"/>
          <w:color w:val="auto"/>
          <w:sz w:val="32"/>
          <w:szCs w:val="32"/>
        </w:rPr>
        <w:t xml:space="preserve">    2.本届羽毛球赛需提供身份证及社保卡号以确保参赛人员为本单位员工，在校学生不得参与报名；</w:t>
      </w:r>
    </w:p>
    <w:p w:rsidR="003B1685" w:rsidRDefault="00CF5231">
      <w:pPr>
        <w:ind w:leftChars="78" w:left="140"/>
        <w:jc w:val="left"/>
        <w:rPr>
          <w:rFonts w:ascii="仿宋" w:eastAsia="仿宋" w:hAnsi="仿宋" w:cs="仿宋_GB2312"/>
          <w:color w:val="auto"/>
          <w:sz w:val="32"/>
          <w:szCs w:val="32"/>
        </w:rPr>
      </w:pPr>
      <w:r>
        <w:rPr>
          <w:rFonts w:ascii="仿宋" w:eastAsia="仿宋" w:hAnsi="仿宋" w:cs="仿宋_GB2312" w:hint="eastAsia"/>
          <w:color w:val="auto"/>
          <w:sz w:val="32"/>
          <w:szCs w:val="32"/>
        </w:rPr>
        <w:t xml:space="preserve">   3.参赛单位填写《参赛报名回执》。</w:t>
      </w:r>
    </w:p>
    <w:p w:rsidR="003B1685" w:rsidRDefault="00CF5231">
      <w:pPr>
        <w:ind w:leftChars="78" w:left="140"/>
        <w:jc w:val="left"/>
        <w:rPr>
          <w:rFonts w:ascii="仿宋" w:eastAsia="仿宋" w:hAnsi="仿宋" w:cs="仿宋_GB2312"/>
          <w:b/>
          <w:color w:val="auto"/>
          <w:sz w:val="32"/>
          <w:szCs w:val="32"/>
        </w:rPr>
      </w:pPr>
      <w:r>
        <w:rPr>
          <w:rFonts w:ascii="仿宋" w:eastAsia="仿宋" w:hAnsi="仿宋" w:cs="仿宋_GB2312" w:hint="eastAsia"/>
          <w:b/>
          <w:color w:val="auto"/>
          <w:sz w:val="32"/>
          <w:szCs w:val="32"/>
        </w:rPr>
        <w:t>七</w:t>
      </w:r>
      <w:r>
        <w:rPr>
          <w:rFonts w:ascii="仿宋" w:eastAsia="仿宋" w:hAnsi="仿宋" w:cs="仿宋_GB2312"/>
          <w:b/>
          <w:color w:val="auto"/>
          <w:sz w:val="32"/>
          <w:szCs w:val="32"/>
        </w:rPr>
        <w:t>、比赛赛制：</w:t>
      </w:r>
    </w:p>
    <w:p w:rsidR="003B1685" w:rsidRDefault="00CF5231">
      <w:pPr>
        <w:ind w:firstLineChars="200" w:firstLine="643"/>
        <w:jc w:val="left"/>
        <w:rPr>
          <w:rFonts w:ascii="仿宋" w:eastAsia="仿宋" w:hAnsi="仿宋" w:cs="仿宋_GB2312"/>
          <w:bCs/>
          <w:color w:val="auto"/>
          <w:kern w:val="44"/>
          <w:sz w:val="32"/>
          <w:szCs w:val="32"/>
        </w:rPr>
      </w:pPr>
      <w:r>
        <w:rPr>
          <w:rFonts w:ascii="仿宋" w:eastAsia="仿宋" w:hAnsi="仿宋" w:cs="仿宋_GB2312" w:hint="eastAsia"/>
          <w:b/>
          <w:bCs/>
          <w:color w:val="auto"/>
          <w:kern w:val="44"/>
          <w:sz w:val="32"/>
          <w:szCs w:val="32"/>
        </w:rPr>
        <w:t>本届比赛参赛</w:t>
      </w:r>
      <w:r w:rsidR="00E764D2">
        <w:rPr>
          <w:rFonts w:ascii="仿宋" w:eastAsia="仿宋" w:hAnsi="仿宋" w:cs="仿宋_GB2312" w:hint="eastAsia"/>
          <w:b/>
          <w:bCs/>
          <w:color w:val="auto"/>
          <w:kern w:val="44"/>
          <w:sz w:val="32"/>
          <w:szCs w:val="32"/>
        </w:rPr>
        <w:t>16</w:t>
      </w:r>
      <w:bookmarkStart w:id="0" w:name="_GoBack"/>
      <w:bookmarkEnd w:id="0"/>
      <w:r>
        <w:rPr>
          <w:rFonts w:ascii="仿宋" w:eastAsia="仿宋" w:hAnsi="仿宋" w:cs="仿宋_GB2312" w:hint="eastAsia"/>
          <w:b/>
          <w:bCs/>
          <w:color w:val="auto"/>
          <w:kern w:val="44"/>
          <w:sz w:val="32"/>
          <w:szCs w:val="32"/>
        </w:rPr>
        <w:t>支队伍（额满为止）；</w:t>
      </w:r>
    </w:p>
    <w:p w:rsidR="003B1685" w:rsidRDefault="00CF5231">
      <w:pPr>
        <w:widowControl/>
        <w:shd w:val="clear" w:color="auto" w:fill="FFFFFF"/>
        <w:spacing w:line="360" w:lineRule="auto"/>
        <w:rPr>
          <w:rFonts w:ascii="仿宋" w:eastAsia="仿宋" w:hAnsi="仿宋" w:cs="仿宋_GB2312"/>
          <w:b/>
          <w:color w:val="auto"/>
          <w:sz w:val="32"/>
          <w:szCs w:val="32"/>
        </w:rPr>
      </w:pPr>
      <w:r>
        <w:rPr>
          <w:rFonts w:ascii="仿宋" w:eastAsia="仿宋" w:hAnsi="仿宋" w:cs="仿宋_GB2312" w:hint="eastAsia"/>
          <w:bCs/>
          <w:color w:val="auto"/>
          <w:sz w:val="32"/>
          <w:szCs w:val="32"/>
        </w:rPr>
        <w:t>团体赛每轮比赛采用5场（</w:t>
      </w:r>
      <w:r>
        <w:rPr>
          <w:rFonts w:ascii="仿宋" w:eastAsia="仿宋" w:hAnsi="仿宋" w:cs="仿宋_GB2312" w:hint="eastAsia"/>
          <w:bCs/>
          <w:color w:val="auto"/>
          <w:kern w:val="44"/>
          <w:sz w:val="32"/>
          <w:szCs w:val="32"/>
        </w:rPr>
        <w:t>一场男单、二场男双、二场混双</w:t>
      </w:r>
      <w:r>
        <w:rPr>
          <w:rFonts w:ascii="仿宋" w:eastAsia="仿宋" w:hAnsi="仿宋" w:cs="仿宋_GB2312" w:hint="eastAsia"/>
          <w:bCs/>
          <w:color w:val="auto"/>
          <w:sz w:val="32"/>
          <w:szCs w:val="32"/>
        </w:rPr>
        <w:t xml:space="preserve">）3胜制；分为：小组循环赛、淘汰赛、三强争霸赛。  </w:t>
      </w:r>
      <w:r>
        <w:rPr>
          <w:rFonts w:ascii="仿宋" w:eastAsia="仿宋" w:hAnsi="仿宋" w:cs="仿宋_GB2312" w:hint="eastAsia"/>
          <w:b/>
          <w:color w:val="auto"/>
          <w:sz w:val="32"/>
          <w:szCs w:val="32"/>
        </w:rPr>
        <w:t xml:space="preserve">  </w:t>
      </w:r>
    </w:p>
    <w:p w:rsidR="003B1685" w:rsidRDefault="00CF5231">
      <w:pPr>
        <w:jc w:val="left"/>
        <w:rPr>
          <w:rFonts w:ascii="仿宋" w:eastAsia="仿宋" w:hAnsi="仿宋" w:cs="仿宋_GB2312"/>
          <w:b/>
          <w:color w:val="auto"/>
          <w:sz w:val="32"/>
          <w:szCs w:val="32"/>
        </w:rPr>
      </w:pPr>
      <w:r>
        <w:rPr>
          <w:rFonts w:ascii="仿宋" w:eastAsia="仿宋" w:hAnsi="仿宋" w:cs="仿宋_GB2312" w:hint="eastAsia"/>
          <w:b/>
          <w:color w:val="auto"/>
          <w:sz w:val="32"/>
          <w:szCs w:val="32"/>
        </w:rPr>
        <w:t>八、奖项：</w:t>
      </w:r>
    </w:p>
    <w:p w:rsidR="003B1685" w:rsidRDefault="00CF5231">
      <w:pPr>
        <w:jc w:val="left"/>
        <w:rPr>
          <w:rFonts w:ascii="仿宋" w:eastAsia="仿宋" w:hAnsi="仿宋" w:cs="仿宋_GB2312"/>
          <w:b/>
          <w:color w:val="auto"/>
          <w:sz w:val="32"/>
          <w:szCs w:val="32"/>
        </w:rPr>
      </w:pPr>
      <w:r>
        <w:rPr>
          <w:rFonts w:ascii="仿宋" w:eastAsia="仿宋" w:hAnsi="仿宋" w:cs="仿宋_GB2312" w:hint="eastAsia"/>
          <w:color w:val="auto"/>
          <w:sz w:val="32"/>
          <w:szCs w:val="32"/>
        </w:rPr>
        <w:t xml:space="preserve">    设冠亚季军及第四名，前三名颁发奖杯和丰富的奖品，第四名只发奖品，参赛单位给予纪念奖品。</w:t>
      </w:r>
      <w:r>
        <w:rPr>
          <w:rFonts w:ascii="仿宋" w:eastAsia="仿宋" w:hAnsi="仿宋" w:cs="仿宋_GB2312" w:hint="eastAsia"/>
          <w:b/>
          <w:color w:val="auto"/>
          <w:sz w:val="32"/>
          <w:szCs w:val="32"/>
        </w:rPr>
        <w:t xml:space="preserve">  </w:t>
      </w:r>
    </w:p>
    <w:p w:rsidR="003B1685" w:rsidRDefault="003B1685">
      <w:pPr>
        <w:jc w:val="left"/>
        <w:rPr>
          <w:rFonts w:ascii="仿宋" w:eastAsia="仿宋" w:hAnsi="仿宋"/>
          <w:bCs/>
          <w:color w:val="auto"/>
          <w:kern w:val="44"/>
          <w:sz w:val="28"/>
          <w:szCs w:val="44"/>
        </w:rPr>
      </w:pPr>
    </w:p>
    <w:p w:rsidR="003B1685" w:rsidRDefault="00CF5231" w:rsidP="00AC11B4">
      <w:pPr>
        <w:jc w:val="right"/>
        <w:rPr>
          <w:rFonts w:ascii="仿宋" w:eastAsia="仿宋" w:hAnsi="仿宋" w:cs="仿宋_GB2312"/>
          <w:color w:val="auto"/>
          <w:sz w:val="32"/>
          <w:szCs w:val="32"/>
        </w:rPr>
      </w:pPr>
      <w:r>
        <w:rPr>
          <w:rFonts w:ascii="仿宋" w:eastAsia="仿宋" w:hAnsi="仿宋" w:cs="仿宋_GB2312" w:hint="eastAsia"/>
          <w:color w:val="auto"/>
          <w:sz w:val="32"/>
          <w:szCs w:val="32"/>
        </w:rPr>
        <w:t>深圳市生命科学与生物技术协会</w:t>
      </w:r>
    </w:p>
    <w:p w:rsidR="003B1685" w:rsidRDefault="00CF5231">
      <w:pPr>
        <w:jc w:val="right"/>
        <w:rPr>
          <w:rFonts w:ascii="仿宋" w:eastAsia="仿宋" w:hAnsi="仿宋" w:cs="仿宋_GB2312"/>
          <w:color w:val="auto"/>
          <w:sz w:val="32"/>
          <w:szCs w:val="32"/>
        </w:rPr>
      </w:pPr>
      <w:r>
        <w:rPr>
          <w:rFonts w:ascii="仿宋" w:eastAsia="仿宋" w:hAnsi="仿宋" w:cs="仿宋_GB2312"/>
          <w:color w:val="auto"/>
          <w:sz w:val="32"/>
          <w:szCs w:val="32"/>
        </w:rPr>
        <w:t xml:space="preserve">                  </w:t>
      </w:r>
      <w:r>
        <w:rPr>
          <w:rFonts w:ascii="仿宋" w:eastAsia="仿宋" w:hAnsi="仿宋" w:cs="仿宋_GB2312" w:hint="eastAsia"/>
          <w:color w:val="auto"/>
          <w:sz w:val="32"/>
          <w:szCs w:val="32"/>
        </w:rPr>
        <w:t xml:space="preserve"> 2018年10月24日 </w:t>
      </w:r>
    </w:p>
    <w:p w:rsidR="003B1685" w:rsidRDefault="00CF5231">
      <w:pPr>
        <w:jc w:val="left"/>
        <w:rPr>
          <w:rFonts w:ascii="仿宋" w:eastAsia="仿宋" w:hAnsi="仿宋" w:cs="仿宋_GB2312"/>
          <w:b/>
          <w:color w:val="auto"/>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214630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1179830" y="628015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9pt;margin-top:16.9pt;height:0pt;width:441pt;z-index:251658240;mso-width-relative:page;mso-height-relative:page;" filled="f" stroked="t" coordsize="21600,21600" o:gfxdata="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DbJmdcAAAAJAQAADwAAAAAAAAABACAAAAAiAAAAZHJzL2Rv&#10;d25yZXYueG1sUEsBAhQAFAAAAAgAh07iQFdaVWjJAQAAWAMAAA4AAAAAAAAAAQAgAAAAJgEAAGRy&#10;cy9lMm9Eb2MueG1sUEsFBgAAAAAGAAYAWQEAAGEFAAAAAA==&#10;">
                <v:fill on="f" focussize="0,0"/>
                <v:stroke color="#000000 [3213]" joinstyle="round"/>
                <v:imagedata o:title=""/>
                <o:lock v:ext="edit" aspectratio="f"/>
              </v:line>
            </w:pict>
          </mc:Fallback>
        </mc:AlternateContent>
      </w:r>
    </w:p>
    <w:p w:rsidR="003B1685" w:rsidRDefault="00CF5231">
      <w:pPr>
        <w:jc w:val="center"/>
        <w:rPr>
          <w:rFonts w:ascii="仿宋" w:eastAsia="仿宋" w:hAnsi="仿宋" w:cs="仿宋_GB2312"/>
          <w:b/>
          <w:bCs/>
          <w:color w:val="auto"/>
          <w:sz w:val="32"/>
          <w:szCs w:val="32"/>
        </w:rPr>
      </w:pPr>
      <w:r>
        <w:rPr>
          <w:rFonts w:ascii="仿宋" w:eastAsia="仿宋" w:hAnsi="仿宋" w:cs="仿宋_GB2312" w:hint="eastAsia"/>
          <w:b/>
          <w:bCs/>
          <w:color w:val="auto"/>
          <w:sz w:val="32"/>
          <w:szCs w:val="32"/>
        </w:rPr>
        <w:t>参赛报名回执</w:t>
      </w:r>
    </w:p>
    <w:tbl>
      <w:tblPr>
        <w:tblStyle w:val="a9"/>
        <w:tblW w:w="8861" w:type="dxa"/>
        <w:tblLayout w:type="fixed"/>
        <w:tblLook w:val="04A0" w:firstRow="1" w:lastRow="0" w:firstColumn="1" w:lastColumn="0" w:noHBand="0" w:noVBand="1"/>
      </w:tblPr>
      <w:tblGrid>
        <w:gridCol w:w="1861"/>
        <w:gridCol w:w="1819"/>
        <w:gridCol w:w="1636"/>
        <w:gridCol w:w="1772"/>
        <w:gridCol w:w="1773"/>
      </w:tblGrid>
      <w:tr w:rsidR="003B1685" w:rsidTr="00AC11B4">
        <w:trPr>
          <w:trHeight w:val="608"/>
        </w:trPr>
        <w:tc>
          <w:tcPr>
            <w:tcW w:w="1861" w:type="dxa"/>
          </w:tcPr>
          <w:p w:rsidR="003B1685" w:rsidRDefault="00CF5231">
            <w:pPr>
              <w:jc w:val="center"/>
              <w:rPr>
                <w:rFonts w:ascii="仿宋" w:eastAsia="仿宋" w:hAnsi="仿宋" w:cs="仿宋_GB2312"/>
                <w:b/>
                <w:bCs/>
                <w:color w:val="auto"/>
                <w:sz w:val="32"/>
                <w:szCs w:val="32"/>
              </w:rPr>
            </w:pPr>
            <w:r>
              <w:rPr>
                <w:rFonts w:ascii="仿宋" w:eastAsia="仿宋" w:hAnsi="仿宋" w:cs="仿宋_GB2312" w:hint="eastAsia"/>
                <w:b/>
                <w:bCs/>
                <w:color w:val="auto"/>
                <w:sz w:val="32"/>
                <w:szCs w:val="32"/>
              </w:rPr>
              <w:t>单位名称</w:t>
            </w:r>
          </w:p>
        </w:tc>
        <w:tc>
          <w:tcPr>
            <w:tcW w:w="1819" w:type="dxa"/>
          </w:tcPr>
          <w:p w:rsidR="003B1685" w:rsidRDefault="00CF5231">
            <w:pPr>
              <w:jc w:val="center"/>
              <w:rPr>
                <w:rFonts w:ascii="仿宋" w:eastAsia="仿宋" w:hAnsi="仿宋" w:cs="仿宋_GB2312"/>
                <w:b/>
                <w:bCs/>
                <w:color w:val="auto"/>
                <w:sz w:val="32"/>
                <w:szCs w:val="32"/>
              </w:rPr>
            </w:pPr>
            <w:r>
              <w:rPr>
                <w:rFonts w:ascii="仿宋" w:eastAsia="仿宋" w:hAnsi="仿宋" w:cs="仿宋_GB2312" w:hint="eastAsia"/>
                <w:b/>
                <w:bCs/>
                <w:color w:val="auto"/>
                <w:sz w:val="32"/>
                <w:szCs w:val="32"/>
              </w:rPr>
              <w:t>团队名称</w:t>
            </w:r>
          </w:p>
        </w:tc>
        <w:tc>
          <w:tcPr>
            <w:tcW w:w="1636" w:type="dxa"/>
          </w:tcPr>
          <w:p w:rsidR="003B1685" w:rsidRDefault="00CF5231">
            <w:pPr>
              <w:jc w:val="center"/>
              <w:rPr>
                <w:rFonts w:ascii="仿宋" w:eastAsia="仿宋" w:hAnsi="仿宋" w:cs="仿宋_GB2312"/>
                <w:b/>
                <w:bCs/>
                <w:color w:val="auto"/>
                <w:sz w:val="32"/>
                <w:szCs w:val="32"/>
              </w:rPr>
            </w:pPr>
            <w:r>
              <w:rPr>
                <w:rFonts w:ascii="仿宋" w:eastAsia="仿宋" w:hAnsi="仿宋" w:cs="仿宋_GB2312" w:hint="eastAsia"/>
                <w:b/>
                <w:bCs/>
                <w:color w:val="auto"/>
                <w:sz w:val="32"/>
                <w:szCs w:val="32"/>
              </w:rPr>
              <w:t>联系人</w:t>
            </w:r>
          </w:p>
        </w:tc>
        <w:tc>
          <w:tcPr>
            <w:tcW w:w="1772" w:type="dxa"/>
          </w:tcPr>
          <w:p w:rsidR="003B1685" w:rsidRDefault="00CF5231">
            <w:pPr>
              <w:jc w:val="center"/>
              <w:rPr>
                <w:rFonts w:ascii="仿宋" w:eastAsia="仿宋" w:hAnsi="仿宋" w:cs="仿宋_GB2312"/>
                <w:b/>
                <w:bCs/>
                <w:color w:val="auto"/>
                <w:sz w:val="32"/>
                <w:szCs w:val="32"/>
              </w:rPr>
            </w:pPr>
            <w:r>
              <w:rPr>
                <w:rFonts w:ascii="仿宋" w:eastAsia="仿宋" w:hAnsi="仿宋" w:cs="仿宋_GB2312" w:hint="eastAsia"/>
                <w:b/>
                <w:bCs/>
                <w:color w:val="auto"/>
                <w:sz w:val="32"/>
                <w:szCs w:val="32"/>
              </w:rPr>
              <w:t>邮箱</w:t>
            </w:r>
          </w:p>
        </w:tc>
        <w:tc>
          <w:tcPr>
            <w:tcW w:w="1773" w:type="dxa"/>
          </w:tcPr>
          <w:p w:rsidR="003B1685" w:rsidRDefault="00CF5231">
            <w:pPr>
              <w:jc w:val="center"/>
              <w:rPr>
                <w:rFonts w:ascii="仿宋" w:eastAsia="仿宋" w:hAnsi="仿宋" w:cs="仿宋_GB2312"/>
                <w:b/>
                <w:bCs/>
                <w:color w:val="auto"/>
                <w:sz w:val="32"/>
                <w:szCs w:val="32"/>
              </w:rPr>
            </w:pPr>
            <w:r>
              <w:rPr>
                <w:rFonts w:ascii="仿宋" w:eastAsia="仿宋" w:hAnsi="仿宋" w:cs="仿宋_GB2312" w:hint="eastAsia"/>
                <w:b/>
                <w:bCs/>
                <w:color w:val="auto"/>
                <w:sz w:val="32"/>
                <w:szCs w:val="32"/>
              </w:rPr>
              <w:t>电话</w:t>
            </w:r>
          </w:p>
        </w:tc>
      </w:tr>
      <w:tr w:rsidR="003B1685" w:rsidTr="00AC11B4">
        <w:trPr>
          <w:trHeight w:val="385"/>
        </w:trPr>
        <w:tc>
          <w:tcPr>
            <w:tcW w:w="1861" w:type="dxa"/>
          </w:tcPr>
          <w:p w:rsidR="003B1685" w:rsidRDefault="003B1685">
            <w:pPr>
              <w:jc w:val="center"/>
              <w:rPr>
                <w:rFonts w:ascii="仿宋" w:eastAsia="仿宋" w:hAnsi="仿宋" w:cs="仿宋_GB2312"/>
                <w:b/>
                <w:bCs/>
                <w:color w:val="auto"/>
                <w:sz w:val="32"/>
                <w:szCs w:val="32"/>
              </w:rPr>
            </w:pPr>
          </w:p>
        </w:tc>
        <w:tc>
          <w:tcPr>
            <w:tcW w:w="1819" w:type="dxa"/>
          </w:tcPr>
          <w:p w:rsidR="003B1685" w:rsidRDefault="003B1685">
            <w:pPr>
              <w:jc w:val="center"/>
              <w:rPr>
                <w:rFonts w:ascii="仿宋" w:eastAsia="仿宋" w:hAnsi="仿宋" w:cs="仿宋_GB2312"/>
                <w:b/>
                <w:bCs/>
                <w:color w:val="auto"/>
                <w:sz w:val="32"/>
                <w:szCs w:val="32"/>
              </w:rPr>
            </w:pPr>
          </w:p>
        </w:tc>
        <w:tc>
          <w:tcPr>
            <w:tcW w:w="1636" w:type="dxa"/>
          </w:tcPr>
          <w:p w:rsidR="003B1685" w:rsidRDefault="003B1685">
            <w:pPr>
              <w:jc w:val="center"/>
              <w:rPr>
                <w:rFonts w:ascii="仿宋" w:eastAsia="仿宋" w:hAnsi="仿宋" w:cs="仿宋_GB2312"/>
                <w:b/>
                <w:bCs/>
                <w:color w:val="auto"/>
                <w:sz w:val="32"/>
                <w:szCs w:val="32"/>
              </w:rPr>
            </w:pPr>
          </w:p>
        </w:tc>
        <w:tc>
          <w:tcPr>
            <w:tcW w:w="1772" w:type="dxa"/>
          </w:tcPr>
          <w:p w:rsidR="003B1685" w:rsidRDefault="003B1685">
            <w:pPr>
              <w:jc w:val="center"/>
              <w:rPr>
                <w:rFonts w:ascii="仿宋" w:eastAsia="仿宋" w:hAnsi="仿宋" w:cs="仿宋_GB2312"/>
                <w:b/>
                <w:bCs/>
                <w:color w:val="auto"/>
                <w:sz w:val="32"/>
                <w:szCs w:val="32"/>
              </w:rPr>
            </w:pPr>
          </w:p>
        </w:tc>
        <w:tc>
          <w:tcPr>
            <w:tcW w:w="1773" w:type="dxa"/>
          </w:tcPr>
          <w:p w:rsidR="003B1685" w:rsidRDefault="003B1685">
            <w:pPr>
              <w:jc w:val="center"/>
              <w:rPr>
                <w:rFonts w:ascii="仿宋" w:eastAsia="仿宋" w:hAnsi="仿宋" w:cs="仿宋_GB2312"/>
                <w:b/>
                <w:bCs/>
                <w:color w:val="auto"/>
                <w:sz w:val="32"/>
                <w:szCs w:val="32"/>
              </w:rPr>
            </w:pPr>
          </w:p>
        </w:tc>
      </w:tr>
    </w:tbl>
    <w:p w:rsidR="003B1685" w:rsidRPr="00AC11B4" w:rsidRDefault="00CF5231">
      <w:pPr>
        <w:jc w:val="left"/>
        <w:rPr>
          <w:rFonts w:ascii="仿宋" w:eastAsia="仿宋" w:hAnsi="仿宋" w:cs="仿宋_GB2312"/>
          <w:color w:val="auto"/>
          <w:sz w:val="30"/>
          <w:szCs w:val="30"/>
        </w:rPr>
      </w:pPr>
      <w:r w:rsidRPr="00AC11B4">
        <w:rPr>
          <w:rFonts w:ascii="仿宋" w:eastAsia="仿宋" w:hAnsi="仿宋" w:cs="仿宋_GB2312" w:hint="eastAsia"/>
          <w:color w:val="auto"/>
          <w:sz w:val="30"/>
          <w:szCs w:val="30"/>
        </w:rPr>
        <w:lastRenderedPageBreak/>
        <w:t>联系人：何映霞  联系方式：86309592</w:t>
      </w:r>
      <w:r w:rsidR="00AC11B4" w:rsidRPr="00AC11B4">
        <w:rPr>
          <w:rFonts w:ascii="仿宋" w:eastAsia="仿宋" w:hAnsi="仿宋" w:cs="仿宋_GB2312" w:hint="eastAsia"/>
          <w:color w:val="auto"/>
          <w:sz w:val="30"/>
          <w:szCs w:val="30"/>
        </w:rPr>
        <w:t xml:space="preserve">  邮箱:</w:t>
      </w:r>
      <w:r w:rsidR="00AC11B4" w:rsidRPr="00AC11B4">
        <w:rPr>
          <w:sz w:val="30"/>
          <w:szCs w:val="30"/>
        </w:rPr>
        <w:t xml:space="preserve"> </w:t>
      </w:r>
      <w:r w:rsidR="00AC11B4" w:rsidRPr="00AC11B4">
        <w:rPr>
          <w:rFonts w:ascii="仿宋" w:eastAsia="仿宋" w:hAnsi="仿宋" w:cs="仿宋_GB2312"/>
          <w:color w:val="auto"/>
          <w:sz w:val="30"/>
          <w:szCs w:val="30"/>
        </w:rPr>
        <w:t>biotech@nssti.cn</w:t>
      </w:r>
    </w:p>
    <w:sectPr w:rsidR="003B1685" w:rsidRPr="00AC11B4">
      <w:pgSz w:w="11906" w:h="16838"/>
      <w:pgMar w:top="1440" w:right="1800"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03"/>
    <w:rsid w:val="000B729D"/>
    <w:rsid w:val="00146A15"/>
    <w:rsid w:val="00161600"/>
    <w:rsid w:val="001724E9"/>
    <w:rsid w:val="001866E3"/>
    <w:rsid w:val="001F3DA3"/>
    <w:rsid w:val="00267C02"/>
    <w:rsid w:val="00277401"/>
    <w:rsid w:val="002A39A0"/>
    <w:rsid w:val="002E1442"/>
    <w:rsid w:val="00354D75"/>
    <w:rsid w:val="003B1685"/>
    <w:rsid w:val="00430288"/>
    <w:rsid w:val="004D5902"/>
    <w:rsid w:val="004F1A88"/>
    <w:rsid w:val="005406DA"/>
    <w:rsid w:val="0055297C"/>
    <w:rsid w:val="005844EF"/>
    <w:rsid w:val="00625503"/>
    <w:rsid w:val="006268CB"/>
    <w:rsid w:val="00640CCE"/>
    <w:rsid w:val="006C6323"/>
    <w:rsid w:val="006D4F5C"/>
    <w:rsid w:val="00711FFA"/>
    <w:rsid w:val="00794BD1"/>
    <w:rsid w:val="00802F97"/>
    <w:rsid w:val="00824B3F"/>
    <w:rsid w:val="008718B4"/>
    <w:rsid w:val="008A2D0B"/>
    <w:rsid w:val="008D0171"/>
    <w:rsid w:val="008F52C2"/>
    <w:rsid w:val="009039BA"/>
    <w:rsid w:val="00964141"/>
    <w:rsid w:val="00A14531"/>
    <w:rsid w:val="00A223AD"/>
    <w:rsid w:val="00A4525B"/>
    <w:rsid w:val="00A9095A"/>
    <w:rsid w:val="00AC11B4"/>
    <w:rsid w:val="00AC7D4A"/>
    <w:rsid w:val="00B751C3"/>
    <w:rsid w:val="00B93951"/>
    <w:rsid w:val="00BA0732"/>
    <w:rsid w:val="00CD0C6E"/>
    <w:rsid w:val="00CF5231"/>
    <w:rsid w:val="00D36D4E"/>
    <w:rsid w:val="00D531B3"/>
    <w:rsid w:val="00E054C9"/>
    <w:rsid w:val="00E6456E"/>
    <w:rsid w:val="00E764D2"/>
    <w:rsid w:val="00E85A99"/>
    <w:rsid w:val="00EA54A3"/>
    <w:rsid w:val="00F9386C"/>
    <w:rsid w:val="00F93A51"/>
    <w:rsid w:val="00FE4D02"/>
    <w:rsid w:val="00FF73D6"/>
    <w:rsid w:val="1B460228"/>
    <w:rsid w:val="45F90DDA"/>
    <w:rsid w:val="4F9136DB"/>
    <w:rsid w:val="537726F2"/>
    <w:rsid w:val="619C1471"/>
    <w:rsid w:val="625C36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66"/>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color w:val="auto"/>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rPr>
  </w:style>
  <w:style w:type="paragraph" w:styleId="a7">
    <w:name w:val="Normal (Web)"/>
    <w:basedOn w:val="a"/>
    <w:qFormat/>
    <w:pPr>
      <w:widowControl/>
      <w:spacing w:before="100" w:beforeAutospacing="1" w:after="100" w:afterAutospacing="1"/>
      <w:jc w:val="left"/>
    </w:pPr>
    <w:rPr>
      <w:rFonts w:ascii="宋体" w:hAnsi="宋体" w:cs="宋体"/>
      <w:color w:val="auto"/>
      <w:kern w:val="0"/>
      <w:sz w:val="24"/>
      <w:szCs w:val="24"/>
    </w:rPr>
  </w:style>
  <w:style w:type="character" w:styleId="a8">
    <w:name w:val="Hyperlink"/>
    <w:qFormat/>
    <w:rPr>
      <w:color w:val="0000FF"/>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rFonts w:ascii="Times New Roman" w:eastAsia="宋体" w:hAnsi="Times New Roman" w:cs="Times New Roman"/>
      <w:color w:val="000066"/>
      <w:sz w:val="18"/>
      <w:szCs w:val="18"/>
    </w:rPr>
  </w:style>
  <w:style w:type="character" w:customStyle="1" w:styleId="Char0">
    <w:name w:val="批注框文本 Char"/>
    <w:basedOn w:val="a0"/>
    <w:link w:val="a4"/>
    <w:uiPriority w:val="99"/>
    <w:semiHidden/>
    <w:qFormat/>
    <w:rPr>
      <w:color w:val="00006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66"/>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color w:val="auto"/>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rPr>
  </w:style>
  <w:style w:type="paragraph" w:styleId="a7">
    <w:name w:val="Normal (Web)"/>
    <w:basedOn w:val="a"/>
    <w:qFormat/>
    <w:pPr>
      <w:widowControl/>
      <w:spacing w:before="100" w:beforeAutospacing="1" w:after="100" w:afterAutospacing="1"/>
      <w:jc w:val="left"/>
    </w:pPr>
    <w:rPr>
      <w:rFonts w:ascii="宋体" w:hAnsi="宋体" w:cs="宋体"/>
      <w:color w:val="auto"/>
      <w:kern w:val="0"/>
      <w:sz w:val="24"/>
      <w:szCs w:val="24"/>
    </w:rPr>
  </w:style>
  <w:style w:type="character" w:styleId="a8">
    <w:name w:val="Hyperlink"/>
    <w:qFormat/>
    <w:rPr>
      <w:color w:val="0000FF"/>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rFonts w:ascii="Times New Roman" w:eastAsia="宋体" w:hAnsi="Times New Roman" w:cs="Times New Roman"/>
      <w:color w:val="000066"/>
      <w:sz w:val="18"/>
      <w:szCs w:val="18"/>
    </w:rPr>
  </w:style>
  <w:style w:type="character" w:customStyle="1" w:styleId="Char0">
    <w:name w:val="批注框文本 Char"/>
    <w:basedOn w:val="a0"/>
    <w:link w:val="a4"/>
    <w:uiPriority w:val="99"/>
    <w:semiHidden/>
    <w:qFormat/>
    <w:rPr>
      <w:color w:val="00006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NSSTI077</dc:creator>
  <cp:lastModifiedBy>Orange</cp:lastModifiedBy>
  <cp:revision>5</cp:revision>
  <cp:lastPrinted>2017-10-12T01:49:00Z</cp:lastPrinted>
  <dcterms:created xsi:type="dcterms:W3CDTF">2018-10-24T06:02:00Z</dcterms:created>
  <dcterms:modified xsi:type="dcterms:W3CDTF">2018-10-25T06:26:00Z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